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463C39F1" w14:textId="71D668D6" w:rsidR="003D4295" w:rsidRPr="001F3166" w:rsidRDefault="003D4295" w:rsidP="003D4295">
      <w:pPr>
        <w:pStyle w:val="Header"/>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 xml:space="preserve">3GPP TSG RAN WG1 </w:t>
      </w:r>
      <w:r>
        <w:rPr>
          <w:rFonts w:cs="Arial"/>
          <w:bCs/>
          <w:noProof w:val="0"/>
          <w:sz w:val="24"/>
          <w:szCs w:val="24"/>
          <w:lang w:val="de-DE"/>
        </w:rPr>
        <w:t>#98</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Pr>
          <w:rFonts w:eastAsia="Malgun Gothic"/>
          <w:noProof w:val="0"/>
          <w:sz w:val="24"/>
          <w:szCs w:val="24"/>
          <w:lang w:val="de-DE" w:eastAsia="ko-KR"/>
        </w:rPr>
        <w:t>908</w:t>
      </w:r>
      <w:r w:rsidR="00A80704">
        <w:rPr>
          <w:rFonts w:eastAsia="Malgun Gothic"/>
          <w:noProof w:val="0"/>
          <w:sz w:val="24"/>
          <w:szCs w:val="24"/>
          <w:lang w:val="de-DE" w:eastAsia="ko-KR"/>
        </w:rPr>
        <w:t>491</w:t>
      </w:r>
    </w:p>
    <w:bookmarkEnd w:id="0"/>
    <w:bookmarkEnd w:id="1"/>
    <w:p w14:paraId="0F87B516" w14:textId="77777777" w:rsidR="002E7C85" w:rsidRPr="0090404B" w:rsidRDefault="003D4295" w:rsidP="003D4295">
      <w:pPr>
        <w:pStyle w:val="Header"/>
        <w:spacing w:after="240"/>
        <w:rPr>
          <w:noProof w:val="0"/>
          <w:sz w:val="24"/>
          <w:szCs w:val="24"/>
          <w:lang w:val="en-US"/>
        </w:rPr>
      </w:pPr>
      <w:r>
        <w:rPr>
          <w:rFonts w:cs="Arial"/>
          <w:bCs/>
          <w:sz w:val="24"/>
          <w:szCs w:val="24"/>
          <w:lang w:eastAsia="ja-JP"/>
        </w:rPr>
        <w:t>Prague</w:t>
      </w:r>
      <w:r w:rsidR="00FC74F5">
        <w:rPr>
          <w:rFonts w:cs="Arial"/>
          <w:bCs/>
          <w:sz w:val="24"/>
          <w:szCs w:val="24"/>
        </w:rPr>
        <w:t>, Czech Republic, August</w:t>
      </w:r>
      <w:r>
        <w:rPr>
          <w:rFonts w:cs="Arial"/>
          <w:bCs/>
          <w:sz w:val="24"/>
          <w:szCs w:val="24"/>
        </w:rPr>
        <w:t xml:space="preserve"> 26</w:t>
      </w:r>
      <w:r>
        <w:rPr>
          <w:rFonts w:ascii="Arial Unicode MS" w:eastAsia="Arial Unicode MS" w:hAnsi="Arial Unicode MS" w:cs="Arial Unicode MS"/>
          <w:bCs/>
          <w:sz w:val="24"/>
          <w:szCs w:val="24"/>
          <w:vertAlign w:val="superscript"/>
          <w:lang w:eastAsia="ko-KR"/>
        </w:rPr>
        <w:t>th</w:t>
      </w:r>
      <w:r>
        <w:rPr>
          <w:rFonts w:ascii="Arial Unicode MS" w:eastAsia="Arial Unicode MS" w:hAnsi="Arial Unicode MS" w:cs="Arial Unicode MS"/>
          <w:bCs/>
          <w:sz w:val="24"/>
          <w:szCs w:val="24"/>
          <w:lang w:eastAsia="ko-KR"/>
        </w:rPr>
        <w:t xml:space="preserve"> </w:t>
      </w:r>
      <w:r>
        <w:rPr>
          <w:rFonts w:cs="Arial"/>
          <w:bCs/>
          <w:sz w:val="24"/>
          <w:szCs w:val="24"/>
        </w:rPr>
        <w:t>– 30</w:t>
      </w:r>
      <w:r>
        <w:rPr>
          <w:rFonts w:cs="Arial"/>
          <w:bCs/>
          <w:sz w:val="24"/>
          <w:szCs w:val="24"/>
          <w:vertAlign w:val="superscript"/>
        </w:rPr>
        <w:t>th</w:t>
      </w:r>
      <w:r>
        <w:rPr>
          <w:rFonts w:cs="Arial"/>
          <w:bCs/>
          <w:sz w:val="24"/>
          <w:szCs w:val="24"/>
        </w:rPr>
        <w:t>, 2019</w:t>
      </w:r>
    </w:p>
    <w:p w14:paraId="643ABAFF" w14:textId="77777777"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3" w:name="Source"/>
      <w:bookmarkEnd w:id="3"/>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2775B0">
        <w:rPr>
          <w:rFonts w:ascii="Arial" w:eastAsia="Malgun Gothic" w:hAnsi="Arial"/>
          <w:sz w:val="24"/>
          <w:szCs w:val="24"/>
          <w:lang w:eastAsia="ko-KR"/>
        </w:rPr>
        <w:t>2.6.</w:t>
      </w:r>
      <w:r w:rsidR="00A13BCD">
        <w:rPr>
          <w:rFonts w:ascii="Arial" w:eastAsia="Malgun Gothic" w:hAnsi="Arial"/>
          <w:sz w:val="24"/>
          <w:szCs w:val="24"/>
          <w:lang w:eastAsia="ko-KR"/>
        </w:rPr>
        <w:t>2</w:t>
      </w:r>
    </w:p>
    <w:p w14:paraId="3C24B6B5" w14:textId="77777777"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14:paraId="67821112" w14:textId="77777777"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F7656D">
        <w:rPr>
          <w:rFonts w:ascii="Arial" w:eastAsia="SimSun" w:hAnsi="Arial" w:cs="Arial"/>
          <w:sz w:val="24"/>
          <w:szCs w:val="24"/>
          <w:lang w:eastAsia="zh-CN"/>
        </w:rPr>
        <w:t>UL Control</w:t>
      </w:r>
      <w:r w:rsidR="001A6DB1">
        <w:rPr>
          <w:rFonts w:ascii="Arial" w:hAnsi="Arial" w:cs="Arial"/>
          <w:sz w:val="24"/>
          <w:szCs w:val="24"/>
        </w:rPr>
        <w:t xml:space="preserve"> for URLLC</w:t>
      </w:r>
    </w:p>
    <w:p w14:paraId="03D5DF25" w14:textId="77777777"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4" w:name="DocumentFor"/>
      <w:bookmarkEnd w:id="4"/>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14:paraId="3EDE4EBB" w14:textId="77777777" w:rsidR="00034300" w:rsidRPr="00675B25" w:rsidRDefault="00034300" w:rsidP="005D33FA">
      <w:pPr>
        <w:pStyle w:val="Heading1"/>
        <w:spacing w:before="360" w:after="60"/>
        <w:rPr>
          <w:lang w:val="en-US" w:eastAsia="ko-KR"/>
        </w:rPr>
      </w:pPr>
      <w:r w:rsidRPr="00675B25">
        <w:rPr>
          <w:lang w:val="en-US" w:eastAsia="ko-KR"/>
        </w:rPr>
        <w:t>Introduction</w:t>
      </w:r>
    </w:p>
    <w:p w14:paraId="717F2FED" w14:textId="77777777" w:rsidR="008470A5" w:rsidRDefault="00EE3B61" w:rsidP="008470A5">
      <w:pPr>
        <w:spacing w:after="0"/>
        <w:ind w:right="3"/>
        <w:jc w:val="both"/>
      </w:pPr>
      <w:r>
        <w:rPr>
          <w:bCs/>
        </w:rPr>
        <w:t>The following</w:t>
      </w:r>
      <w:r w:rsidR="008470A5" w:rsidRPr="00675B25">
        <w:rPr>
          <w:rFonts w:eastAsia="SimSun"/>
          <w:bCs/>
          <w:lang w:eastAsia="zh-CN"/>
        </w:rPr>
        <w:t xml:space="preserve"> </w:t>
      </w:r>
      <w:r w:rsidR="00172F39">
        <w:rPr>
          <w:rFonts w:eastAsia="SimSun"/>
          <w:bCs/>
          <w:lang w:eastAsia="zh-CN"/>
        </w:rPr>
        <w:t>were agreed</w:t>
      </w:r>
      <w:r>
        <w:rPr>
          <w:bCs/>
        </w:rPr>
        <w:t xml:space="preserve"> in RAN1#96bis </w:t>
      </w:r>
      <w:r w:rsidR="00274574">
        <w:rPr>
          <w:bCs/>
        </w:rPr>
        <w:t xml:space="preserve">and RAN1#97 </w:t>
      </w:r>
      <w:r>
        <w:rPr>
          <w:bCs/>
        </w:rPr>
        <w:t>for UCI transmission</w:t>
      </w:r>
      <w:r w:rsidR="00172F39">
        <w:rPr>
          <w:bCs/>
        </w:rPr>
        <w:t>. This contribution considers FFS aspects and remaining issues of UCI transmission for URLLC or for MBB and URLLC.</w:t>
      </w:r>
    </w:p>
    <w:p w14:paraId="375E88B1" w14:textId="77777777" w:rsidR="00480254" w:rsidRDefault="00480254" w:rsidP="008470A5">
      <w:pPr>
        <w:spacing w:after="0"/>
        <w:ind w:right="3"/>
        <w:jc w:val="both"/>
      </w:pPr>
    </w:p>
    <w:p w14:paraId="40AEAFDD" w14:textId="77777777" w:rsidR="00EE3B61" w:rsidRPr="00EA6627" w:rsidRDefault="00EE3B61" w:rsidP="00EE3B61">
      <w:pPr>
        <w:spacing w:after="60"/>
        <w:rPr>
          <w:b/>
        </w:rPr>
      </w:pPr>
      <w:r w:rsidRPr="00EA6627">
        <w:rPr>
          <w:highlight w:val="green"/>
        </w:rPr>
        <w:t>Agreements</w:t>
      </w:r>
      <w:r w:rsidRPr="00EA6627">
        <w:rPr>
          <w:b/>
        </w:rPr>
        <w:t>:</w:t>
      </w:r>
    </w:p>
    <w:p w14:paraId="089D88A8" w14:textId="77777777" w:rsidR="00EE3B61" w:rsidRPr="00EA6627" w:rsidRDefault="00EE3B61" w:rsidP="00EE3B61">
      <w:pPr>
        <w:spacing w:after="60"/>
        <w:rPr>
          <w:rFonts w:eastAsia="SimSun"/>
          <w:lang w:eastAsia="zh-CN"/>
        </w:rPr>
      </w:pPr>
      <w:r w:rsidRPr="00EA6627">
        <w:rPr>
          <w:rFonts w:eastAsia="SimSun" w:hint="eastAsia"/>
          <w:lang w:eastAsia="zh-CN"/>
        </w:rPr>
        <w:t xml:space="preserve">For supporting multiple PUCCHs for HARQ-ACK within a slot for </w:t>
      </w:r>
      <w:r w:rsidRPr="00EA6627">
        <w:rPr>
          <w:rFonts w:eastAsia="SimSun" w:hint="eastAsia"/>
        </w:rPr>
        <w:t xml:space="preserve">constructing </w:t>
      </w:r>
      <w:r w:rsidRPr="00EA6627">
        <w:rPr>
          <w:rFonts w:eastAsia="SimSun" w:hint="eastAsia"/>
          <w:lang w:eastAsia="zh-CN"/>
        </w:rPr>
        <w:t xml:space="preserve">HARQ-ACK codebook, support sub-slot-based </w:t>
      </w:r>
      <w:r w:rsidRPr="00EA6627">
        <w:t>HARQ-ACK feedback procedure</w:t>
      </w:r>
      <w:r w:rsidRPr="00EA6627">
        <w:rPr>
          <w:rFonts w:eastAsia="SimSun" w:hint="eastAsia"/>
          <w:lang w:eastAsia="zh-CN"/>
        </w:rPr>
        <w:t>.</w:t>
      </w:r>
    </w:p>
    <w:p w14:paraId="1E904091" w14:textId="77777777" w:rsidR="00EE3B61" w:rsidRPr="00EA6627" w:rsidRDefault="00EE3B61" w:rsidP="00EE3B61">
      <w:pPr>
        <w:numPr>
          <w:ilvl w:val="0"/>
          <w:numId w:val="18"/>
        </w:numPr>
        <w:spacing w:after="60"/>
        <w:rPr>
          <w:rFonts w:eastAsia="SimSun"/>
          <w:lang w:eastAsia="zh-CN"/>
        </w:rPr>
      </w:pPr>
      <w:r w:rsidRPr="00EA6627">
        <w:rPr>
          <w:rFonts w:eastAsia="SimSun" w:hint="eastAsia"/>
          <w:lang w:eastAsia="zh-CN"/>
        </w:rPr>
        <w:t>A UL slot consists of a number of sub-slots. No more than one transmitted PUCCH</w:t>
      </w:r>
      <w:r w:rsidRPr="00EA6627">
        <w:rPr>
          <w:rFonts w:eastAsia="SimSun"/>
          <w:lang w:eastAsia="zh-CN"/>
        </w:rPr>
        <w:t xml:space="preserve"> carrying HARQ-ACKs</w:t>
      </w:r>
      <w:r w:rsidRPr="00EA6627">
        <w:rPr>
          <w:rFonts w:eastAsia="SimSun" w:hint="eastAsia"/>
          <w:lang w:eastAsia="zh-CN"/>
        </w:rPr>
        <w:t xml:space="preserve"> starts in a sub-slot.</w:t>
      </w:r>
    </w:p>
    <w:p w14:paraId="1F09C29C" w14:textId="77777777" w:rsidR="00EE3B61" w:rsidRPr="00922EE7" w:rsidRDefault="00EE3B61" w:rsidP="00EE3B61">
      <w:pPr>
        <w:numPr>
          <w:ilvl w:val="1"/>
          <w:numId w:val="18"/>
        </w:numPr>
        <w:spacing w:after="60"/>
        <w:rPr>
          <w:rFonts w:eastAsia="SimSun"/>
          <w:lang w:eastAsia="zh-CN"/>
        </w:rPr>
      </w:pPr>
      <w:r w:rsidRPr="00922EE7">
        <w:rPr>
          <w:rFonts w:eastAsia="SimSun" w:hint="eastAsia"/>
          <w:lang w:eastAsia="zh-CN"/>
        </w:rPr>
        <w:t xml:space="preserve">PDSCH </w:t>
      </w:r>
      <w:r w:rsidRPr="00922EE7">
        <w:rPr>
          <w:rFonts w:eastAsia="SimSun" w:hint="eastAsia"/>
        </w:rPr>
        <w:t>transmission is not subject to sub-slot restrictions (if any)</w:t>
      </w:r>
    </w:p>
    <w:p w14:paraId="547B9C88" w14:textId="77777777" w:rsidR="00EE3B61" w:rsidRPr="00966D74" w:rsidRDefault="00EE3B61" w:rsidP="00EE3B61">
      <w:pPr>
        <w:numPr>
          <w:ilvl w:val="1"/>
          <w:numId w:val="18"/>
        </w:numPr>
        <w:spacing w:after="60"/>
        <w:rPr>
          <w:rFonts w:eastAsia="SimSun"/>
          <w:lang w:eastAsia="zh-CN"/>
        </w:rPr>
      </w:pPr>
      <w:r w:rsidRPr="00966D74">
        <w:rPr>
          <w:rFonts w:eastAsia="SimSun" w:hint="eastAsia"/>
          <w:lang w:eastAsia="zh-CN"/>
        </w:rPr>
        <w:t xml:space="preserve">FFS: PDSCH-to-sub-slot association. </w:t>
      </w:r>
    </w:p>
    <w:p w14:paraId="253100A6" w14:textId="77777777" w:rsidR="00EE3B61" w:rsidRPr="00966D74" w:rsidRDefault="00EE3B61" w:rsidP="00EE3B61">
      <w:pPr>
        <w:numPr>
          <w:ilvl w:val="1"/>
          <w:numId w:val="18"/>
        </w:numPr>
        <w:spacing w:after="60"/>
        <w:rPr>
          <w:rFonts w:eastAsia="SimSun"/>
          <w:lang w:eastAsia="zh-CN"/>
        </w:rPr>
      </w:pPr>
      <w:r w:rsidRPr="00966D74">
        <w:rPr>
          <w:rFonts w:eastAsia="SimSun" w:hint="eastAsia"/>
          <w:lang w:eastAsia="zh-CN"/>
        </w:rPr>
        <w:t>FFS: Allowing PUCCH across sub-slot boundary or not.</w:t>
      </w:r>
    </w:p>
    <w:p w14:paraId="63F2A1B7" w14:textId="77777777" w:rsidR="00EE3B61" w:rsidRPr="00922EE7" w:rsidRDefault="00EE3B61" w:rsidP="00EE3B61">
      <w:pPr>
        <w:numPr>
          <w:ilvl w:val="0"/>
          <w:numId w:val="18"/>
        </w:numPr>
        <w:spacing w:after="60"/>
        <w:rPr>
          <w:rFonts w:eastAsia="SimSun"/>
          <w:lang w:eastAsia="zh-CN"/>
        </w:rPr>
      </w:pPr>
      <w:r w:rsidRPr="00922EE7">
        <w:rPr>
          <w:rFonts w:eastAsia="SimSun" w:hint="eastAsia"/>
          <w:lang w:eastAsia="zh-CN"/>
        </w:rPr>
        <w:t xml:space="preserve">R15 HARQ-codebook construction is applied in unit of sub-slot at least for Type II HARQ-ACK codebook. </w:t>
      </w:r>
    </w:p>
    <w:p w14:paraId="6E32D945" w14:textId="77777777" w:rsidR="00EE3B61" w:rsidRPr="00966D74" w:rsidRDefault="00EE3B61" w:rsidP="00EE3B61">
      <w:pPr>
        <w:numPr>
          <w:ilvl w:val="1"/>
          <w:numId w:val="18"/>
        </w:numPr>
        <w:spacing w:after="60"/>
        <w:rPr>
          <w:rFonts w:eastAsia="SimSun"/>
          <w:lang w:eastAsia="zh-CN"/>
        </w:rPr>
      </w:pPr>
      <w:r w:rsidRPr="00966D74">
        <w:rPr>
          <w:rFonts w:eastAsia="SimSun" w:hint="eastAsia"/>
          <w:lang w:eastAsia="zh-CN"/>
        </w:rPr>
        <w:t>FFS for Type I HARQ-ACK codebook.</w:t>
      </w:r>
    </w:p>
    <w:p w14:paraId="2FC62C92" w14:textId="77777777" w:rsidR="00EE3B61" w:rsidRPr="00922EE7" w:rsidRDefault="00EE3B61" w:rsidP="00EE3B61">
      <w:pPr>
        <w:numPr>
          <w:ilvl w:val="0"/>
          <w:numId w:val="18"/>
        </w:numPr>
        <w:spacing w:after="60"/>
        <w:rPr>
          <w:rFonts w:eastAsia="SimSun"/>
          <w:lang w:eastAsia="zh-CN"/>
        </w:rPr>
      </w:pPr>
      <w:r w:rsidRPr="00922EE7">
        <w:rPr>
          <w:rFonts w:eastAsia="SimSun" w:hint="eastAsia"/>
          <w:lang w:eastAsia="zh-CN"/>
        </w:rPr>
        <w:t>R15 PUCCH resource overriding procedures is applied in unit of sub-slot.</w:t>
      </w:r>
    </w:p>
    <w:p w14:paraId="60A8A44B" w14:textId="77777777" w:rsidR="00EE3B61" w:rsidRPr="00922EE7" w:rsidRDefault="00EE3B61" w:rsidP="00EE3B61">
      <w:pPr>
        <w:numPr>
          <w:ilvl w:val="0"/>
          <w:numId w:val="18"/>
        </w:numPr>
        <w:spacing w:after="60"/>
        <w:rPr>
          <w:rFonts w:eastAsia="SimSun"/>
          <w:lang w:eastAsia="zh-CN"/>
        </w:rPr>
      </w:pPr>
      <w:r w:rsidRPr="00922EE7">
        <w:rPr>
          <w:rFonts w:eastAsia="SimSun" w:hint="eastAsia"/>
          <w:lang w:eastAsia="zh-CN"/>
        </w:rPr>
        <w:t>Number or length of UL sub-slots in a slot is UE-specifically semi-statically configured.</w:t>
      </w:r>
    </w:p>
    <w:p w14:paraId="40B3C77C" w14:textId="77777777" w:rsidR="00EE3B61" w:rsidRPr="00966D74" w:rsidRDefault="00EE3B61" w:rsidP="00EE3B61">
      <w:pPr>
        <w:numPr>
          <w:ilvl w:val="1"/>
          <w:numId w:val="18"/>
        </w:numPr>
        <w:spacing w:after="60"/>
        <w:rPr>
          <w:rFonts w:eastAsia="SimSun"/>
          <w:lang w:eastAsia="zh-CN"/>
        </w:rPr>
      </w:pPr>
      <w:r w:rsidRPr="00966D74">
        <w:rPr>
          <w:rFonts w:eastAsia="SimSun" w:hint="eastAsia"/>
          <w:lang w:eastAsia="zh-CN"/>
        </w:rPr>
        <w:t>FFS: Limit of number of</w:t>
      </w:r>
      <w:r w:rsidRPr="00966D74">
        <w:rPr>
          <w:rFonts w:eastAsia="SimSun" w:hint="eastAsia"/>
        </w:rPr>
        <w:t xml:space="preserve"> PUCCH transmissions carrying</w:t>
      </w:r>
      <w:r w:rsidRPr="00966D74">
        <w:rPr>
          <w:rFonts w:eastAsia="SimSun" w:hint="eastAsia"/>
          <w:lang w:eastAsia="zh-CN"/>
        </w:rPr>
        <w:t xml:space="preserve"> HARQ-ACKs in a slot.</w:t>
      </w:r>
    </w:p>
    <w:p w14:paraId="4BF8ABA6" w14:textId="77777777" w:rsidR="00EE3B61" w:rsidRPr="00966D74" w:rsidRDefault="00EE3B61" w:rsidP="00EE3B61">
      <w:pPr>
        <w:numPr>
          <w:ilvl w:val="0"/>
          <w:numId w:val="18"/>
        </w:numPr>
        <w:spacing w:after="60"/>
        <w:rPr>
          <w:rFonts w:eastAsia="SimSun"/>
          <w:lang w:eastAsia="zh-CN"/>
        </w:rPr>
      </w:pPr>
      <w:r w:rsidRPr="00966D74">
        <w:rPr>
          <w:rFonts w:eastAsia="SimSun" w:hint="eastAsia"/>
          <w:lang w:eastAsia="zh-CN"/>
        </w:rPr>
        <w:t>FFS: K1 definition.</w:t>
      </w:r>
    </w:p>
    <w:p w14:paraId="1DDDE3B6" w14:textId="77777777" w:rsidR="00EE3B61" w:rsidRPr="00966D74" w:rsidRDefault="00EE3B61" w:rsidP="00EE3B61">
      <w:pPr>
        <w:numPr>
          <w:ilvl w:val="0"/>
          <w:numId w:val="18"/>
        </w:numPr>
        <w:spacing w:after="60"/>
        <w:rPr>
          <w:rFonts w:eastAsia="SimSun"/>
          <w:lang w:eastAsia="zh-CN"/>
        </w:rPr>
      </w:pPr>
      <w:r w:rsidRPr="00966D74">
        <w:rPr>
          <w:rFonts w:eastAsia="SimSun" w:hint="eastAsia"/>
          <w:lang w:eastAsia="zh-CN"/>
        </w:rPr>
        <w:t>FFS: Details of PUCCH resource configuration and determination.</w:t>
      </w:r>
    </w:p>
    <w:p w14:paraId="64757FE0" w14:textId="77777777" w:rsidR="00EE3B61" w:rsidRPr="00922EE7" w:rsidRDefault="00EE3B61" w:rsidP="00EE3B61">
      <w:pPr>
        <w:spacing w:after="60"/>
      </w:pPr>
      <w:r w:rsidRPr="00966D74">
        <w:rPr>
          <w:rFonts w:hint="eastAsia"/>
        </w:rPr>
        <w:t xml:space="preserve">FFS: Use </w:t>
      </w:r>
      <w:r w:rsidRPr="00966D74">
        <w:t>“Codebook-less HARQ”</w:t>
      </w:r>
      <w:r w:rsidRPr="00966D74">
        <w:rPr>
          <w:rFonts w:hint="eastAsia"/>
        </w:rPr>
        <w:t xml:space="preserve"> </w:t>
      </w:r>
      <w:r w:rsidRPr="00966D74">
        <w:t xml:space="preserve">as </w:t>
      </w:r>
      <w:r w:rsidRPr="00966D74">
        <w:rPr>
          <w:rFonts w:hint="eastAsia"/>
        </w:rPr>
        <w:t xml:space="preserve">a </w:t>
      </w:r>
      <w:r w:rsidRPr="00966D74">
        <w:t>complementary</w:t>
      </w:r>
      <w:r w:rsidRPr="00966D74">
        <w:rPr>
          <w:rFonts w:hint="eastAsia"/>
        </w:rPr>
        <w:t xml:space="preserve"> or not.</w:t>
      </w:r>
    </w:p>
    <w:p w14:paraId="0AB7AE83" w14:textId="77777777" w:rsidR="00EE3B61" w:rsidRPr="00922EE7" w:rsidRDefault="00EE3B61" w:rsidP="00EE3B61">
      <w:pPr>
        <w:spacing w:after="60"/>
      </w:pPr>
      <w:r w:rsidRPr="00966D74">
        <w:rPr>
          <w:rFonts w:hint="eastAsia"/>
        </w:rPr>
        <w:t>FFS: If HARQ-ACK can be omitted in case latency requirement cannot be met.</w:t>
      </w:r>
      <w:r w:rsidRPr="00922EE7">
        <w:rPr>
          <w:rFonts w:hint="eastAsia"/>
        </w:rPr>
        <w:t xml:space="preserve"> </w:t>
      </w:r>
    </w:p>
    <w:p w14:paraId="43AE8DEA" w14:textId="77777777" w:rsidR="00EE3B61" w:rsidRPr="00EE3B61" w:rsidRDefault="00EE3B61" w:rsidP="00F340D6">
      <w:pPr>
        <w:spacing w:after="0"/>
      </w:pPr>
      <w:r w:rsidRPr="00922EE7">
        <w:rPr>
          <w:rFonts w:hint="eastAsia"/>
        </w:rPr>
        <w:t>FFS: PDSCH groupings and PHY identification for separate HARQ-ACK constructions for different service types.</w:t>
      </w:r>
    </w:p>
    <w:p w14:paraId="1A8717F0" w14:textId="77777777" w:rsidR="00EE3B61" w:rsidRDefault="00EE3B61" w:rsidP="00EE3B61">
      <w:pPr>
        <w:spacing w:after="60"/>
        <w:rPr>
          <w:highlight w:val="green"/>
        </w:rPr>
      </w:pPr>
    </w:p>
    <w:p w14:paraId="4BAE0211" w14:textId="77777777" w:rsidR="00EE3B61" w:rsidRPr="00A429A3" w:rsidRDefault="00EE3B61" w:rsidP="00EE3B61">
      <w:pPr>
        <w:spacing w:after="60"/>
        <w:rPr>
          <w:b/>
        </w:rPr>
      </w:pPr>
      <w:r w:rsidRPr="00A429A3">
        <w:rPr>
          <w:highlight w:val="green"/>
        </w:rPr>
        <w:t>Agreements</w:t>
      </w:r>
      <w:r w:rsidRPr="00A429A3">
        <w:rPr>
          <w:b/>
        </w:rPr>
        <w:t>:</w:t>
      </w:r>
    </w:p>
    <w:p w14:paraId="6D9222A3" w14:textId="77777777" w:rsidR="00EE3B61" w:rsidRPr="00EE3B61" w:rsidRDefault="00EE3B61" w:rsidP="00EE3B61">
      <w:pPr>
        <w:spacing w:after="0"/>
        <w:rPr>
          <w:rFonts w:eastAsia="SimSun"/>
          <w:lang w:eastAsia="zh-CN"/>
        </w:rPr>
      </w:pPr>
      <w:r w:rsidRPr="00A429A3">
        <w:rPr>
          <w:rFonts w:eastAsia="SimSun" w:hint="eastAsia"/>
          <w:lang w:eastAsia="zh-CN"/>
        </w:rPr>
        <w:t xml:space="preserve">For supporting multiple PUCCHs for HARQ-ACK within a slot for </w:t>
      </w:r>
      <w:r w:rsidRPr="00A429A3">
        <w:rPr>
          <w:rFonts w:eastAsia="SimSun" w:hint="eastAsia"/>
        </w:rPr>
        <w:t xml:space="preserve">constructing </w:t>
      </w:r>
      <w:r w:rsidRPr="00A429A3">
        <w:rPr>
          <w:rFonts w:eastAsia="SimSun" w:hint="eastAsia"/>
          <w:lang w:eastAsia="zh-CN"/>
        </w:rPr>
        <w:t xml:space="preserve">HARQ-ACK codebook, </w:t>
      </w:r>
      <w:r w:rsidRPr="00A429A3">
        <w:rPr>
          <w:rFonts w:eastAsia="SimSun" w:hint="eastAsia"/>
          <w:shd w:val="clear" w:color="auto" w:fill="FFFFFF"/>
          <w:lang w:eastAsia="zh-CN"/>
        </w:rPr>
        <w:t>K1 is defined following R15 approach but in unit of sub-slot.</w:t>
      </w:r>
    </w:p>
    <w:p w14:paraId="1A47A69A" w14:textId="77777777" w:rsidR="00EE3B61" w:rsidRDefault="00EE3B61" w:rsidP="00EE3B61">
      <w:pPr>
        <w:spacing w:after="0"/>
        <w:rPr>
          <w:highlight w:val="green"/>
        </w:rPr>
      </w:pPr>
    </w:p>
    <w:p w14:paraId="49CF1E43" w14:textId="77777777" w:rsidR="00EE3B61" w:rsidRPr="003D379E" w:rsidRDefault="00EE3B61" w:rsidP="00EE3B61">
      <w:pPr>
        <w:spacing w:after="60"/>
        <w:rPr>
          <w:b/>
        </w:rPr>
      </w:pPr>
      <w:r w:rsidRPr="003D379E">
        <w:rPr>
          <w:highlight w:val="green"/>
        </w:rPr>
        <w:t>Agreements</w:t>
      </w:r>
      <w:r w:rsidRPr="003D379E">
        <w:rPr>
          <w:b/>
        </w:rPr>
        <w:t>:</w:t>
      </w:r>
    </w:p>
    <w:p w14:paraId="29C8D2A6" w14:textId="77777777" w:rsidR="00EE3B61" w:rsidRPr="003D379E" w:rsidRDefault="00EE3B61" w:rsidP="00EE3B61">
      <w:pPr>
        <w:spacing w:after="60"/>
        <w:jc w:val="both"/>
        <w:rPr>
          <w:rFonts w:eastAsia="SimSun"/>
          <w:lang w:eastAsia="zh-CN"/>
        </w:rPr>
      </w:pPr>
      <w:r w:rsidRPr="003D379E">
        <w:rPr>
          <w:rFonts w:eastAsia="SimSun" w:hint="eastAsia"/>
          <w:lang w:eastAsia="zh-CN"/>
        </w:rPr>
        <w:t xml:space="preserve">When </w:t>
      </w:r>
      <w:r w:rsidRPr="003D379E">
        <w:rPr>
          <w:rFonts w:eastAsia="SimSun"/>
          <w:lang w:eastAsia="zh-CN"/>
        </w:rPr>
        <w:t>at least two</w:t>
      </w:r>
      <w:r w:rsidRPr="003D379E">
        <w:rPr>
          <w:rFonts w:eastAsia="SimSun" w:hint="eastAsia"/>
          <w:lang w:eastAsia="zh-CN"/>
        </w:rPr>
        <w:t xml:space="preserve"> HARQ-ACK codebooks are simultaneously </w:t>
      </w:r>
      <w:r w:rsidRPr="003D379E">
        <w:rPr>
          <w:rFonts w:eastAsia="SimSun"/>
          <w:lang w:eastAsia="zh-CN"/>
        </w:rPr>
        <w:t>constructed for supporting different service types for a UE</w:t>
      </w:r>
      <w:r w:rsidRPr="003D379E">
        <w:rPr>
          <w:rFonts w:eastAsia="SimSun" w:hint="eastAsia"/>
          <w:lang w:eastAsia="zh-CN"/>
        </w:rPr>
        <w:t xml:space="preserve">, for both Type I </w:t>
      </w:r>
      <w:r w:rsidRPr="003D379E">
        <w:rPr>
          <w:rFonts w:eastAsia="SimSun"/>
          <w:lang w:eastAsia="zh-CN"/>
        </w:rPr>
        <w:t xml:space="preserve">(if supported) </w:t>
      </w:r>
      <w:r w:rsidRPr="003D379E">
        <w:rPr>
          <w:rFonts w:eastAsia="SimSun" w:hint="eastAsia"/>
          <w:lang w:eastAsia="zh-CN"/>
        </w:rPr>
        <w:t>and Type II HARQ-ACK codebooks</w:t>
      </w:r>
      <w:r w:rsidRPr="003D379E">
        <w:rPr>
          <w:rFonts w:eastAsia="SimSun"/>
          <w:lang w:eastAsia="zh-CN"/>
        </w:rPr>
        <w:t xml:space="preserve"> (if supported)</w:t>
      </w:r>
      <w:r w:rsidRPr="003D379E">
        <w:rPr>
          <w:rFonts w:eastAsia="SimSun" w:hint="eastAsia"/>
          <w:lang w:eastAsia="zh-CN"/>
        </w:rPr>
        <w:t>, and for dynamically-scheduled PDSCH, down-select from below for the PHY identification for identifying a HARQ-ACK codebook:</w:t>
      </w:r>
    </w:p>
    <w:p w14:paraId="1845E9C6" w14:textId="77777777" w:rsidR="00EE3B61" w:rsidRPr="003D379E" w:rsidRDefault="00EE3B61" w:rsidP="00EE3B61">
      <w:pPr>
        <w:numPr>
          <w:ilvl w:val="0"/>
          <w:numId w:val="18"/>
        </w:numPr>
        <w:spacing w:after="60"/>
        <w:rPr>
          <w:rFonts w:eastAsia="SimSun"/>
          <w:lang w:eastAsia="zh-CN"/>
        </w:rPr>
      </w:pPr>
      <w:r w:rsidRPr="003D379E">
        <w:rPr>
          <w:rFonts w:eastAsia="SimSun" w:hint="eastAsia"/>
          <w:shd w:val="clear" w:color="auto" w:fill="FFFFFF"/>
          <w:lang w:eastAsia="zh-CN"/>
        </w:rPr>
        <w:t>Opt.1: By DCI format</w:t>
      </w:r>
    </w:p>
    <w:p w14:paraId="4D25FEA3" w14:textId="77777777" w:rsidR="00EE3B61" w:rsidRPr="003D379E" w:rsidRDefault="00EE3B61" w:rsidP="00EE3B61">
      <w:pPr>
        <w:numPr>
          <w:ilvl w:val="0"/>
          <w:numId w:val="18"/>
        </w:numPr>
        <w:spacing w:after="60"/>
        <w:rPr>
          <w:rFonts w:eastAsia="SimSun"/>
          <w:lang w:eastAsia="zh-CN"/>
        </w:rPr>
      </w:pPr>
      <w:r w:rsidRPr="003D379E">
        <w:rPr>
          <w:rFonts w:eastAsia="SimSun" w:hint="eastAsia"/>
          <w:lang w:eastAsia="zh-CN"/>
        </w:rPr>
        <w:t>Opt.2: By RNTI</w:t>
      </w:r>
    </w:p>
    <w:p w14:paraId="45A68569" w14:textId="77777777" w:rsidR="00EE3B61" w:rsidRPr="003D379E" w:rsidRDefault="00EE3B61" w:rsidP="00EE3B61">
      <w:pPr>
        <w:numPr>
          <w:ilvl w:val="0"/>
          <w:numId w:val="18"/>
        </w:numPr>
        <w:spacing w:after="60"/>
        <w:rPr>
          <w:rFonts w:eastAsia="SimSun"/>
          <w:lang w:eastAsia="zh-CN"/>
        </w:rPr>
      </w:pPr>
      <w:r w:rsidRPr="003D379E">
        <w:rPr>
          <w:rFonts w:eastAsia="SimSun" w:hint="eastAsia"/>
          <w:lang w:eastAsia="zh-CN"/>
        </w:rPr>
        <w:t>Opt.3: By explicit indication in DCI (FFS: new field or reuse existing field)</w:t>
      </w:r>
    </w:p>
    <w:p w14:paraId="2058F0F4" w14:textId="77777777" w:rsidR="00EE3B61" w:rsidRPr="003D379E" w:rsidRDefault="00EE3B61" w:rsidP="00EE3B61">
      <w:pPr>
        <w:numPr>
          <w:ilvl w:val="0"/>
          <w:numId w:val="18"/>
        </w:numPr>
        <w:spacing w:after="60"/>
        <w:rPr>
          <w:rFonts w:eastAsia="SimSun"/>
          <w:lang w:eastAsia="zh-CN"/>
        </w:rPr>
      </w:pPr>
      <w:r w:rsidRPr="003D379E">
        <w:rPr>
          <w:rFonts w:eastAsia="SimSun" w:hint="eastAsia"/>
          <w:lang w:eastAsia="zh-CN"/>
        </w:rPr>
        <w:t xml:space="preserve">Opt.4: By CORESET/search space </w:t>
      </w:r>
    </w:p>
    <w:p w14:paraId="0F207206" w14:textId="77777777" w:rsidR="00EE3B61" w:rsidRPr="003D379E" w:rsidRDefault="00EE3B61" w:rsidP="00EE3B61">
      <w:pPr>
        <w:numPr>
          <w:ilvl w:val="0"/>
          <w:numId w:val="18"/>
        </w:numPr>
        <w:spacing w:after="60"/>
        <w:rPr>
          <w:rFonts w:eastAsia="SimSun"/>
          <w:lang w:eastAsia="zh-CN"/>
        </w:rPr>
      </w:pPr>
      <w:r w:rsidRPr="003D379E">
        <w:rPr>
          <w:rFonts w:eastAsia="SimSun"/>
          <w:lang w:eastAsia="zh-CN"/>
        </w:rPr>
        <w:t>FFS additional option(s) for Type I HARQ-ACK codebook</w:t>
      </w:r>
    </w:p>
    <w:p w14:paraId="6AC2F830" w14:textId="77777777" w:rsidR="00172F39" w:rsidRDefault="00EE3B61" w:rsidP="00F340D6">
      <w:pPr>
        <w:spacing w:after="0"/>
        <w:rPr>
          <w:rFonts w:eastAsia="SimSun"/>
          <w:lang w:eastAsia="zh-CN"/>
        </w:rPr>
      </w:pPr>
      <w:r w:rsidRPr="00966D74">
        <w:rPr>
          <w:rFonts w:eastAsia="SimSun" w:hint="eastAsia"/>
          <w:lang w:eastAsia="zh-CN"/>
        </w:rPr>
        <w:t>FFS: For SPS PDSCH</w:t>
      </w:r>
      <w:r w:rsidRPr="00966D74">
        <w:rPr>
          <w:rFonts w:eastAsia="SimSun"/>
          <w:lang w:eastAsia="zh-CN"/>
        </w:rPr>
        <w:t xml:space="preserve"> (including SPS release PDCCH)</w:t>
      </w:r>
    </w:p>
    <w:p w14:paraId="54B8497D" w14:textId="77777777" w:rsidR="00F340D6" w:rsidRDefault="00F340D6" w:rsidP="00F340D6">
      <w:pPr>
        <w:spacing w:after="0"/>
        <w:rPr>
          <w:rFonts w:eastAsia="SimSun"/>
          <w:lang w:eastAsia="zh-CN"/>
        </w:rPr>
      </w:pPr>
    </w:p>
    <w:p w14:paraId="3CE82A82" w14:textId="77777777" w:rsidR="00D21D9A" w:rsidRPr="003D379E" w:rsidRDefault="00D21D9A" w:rsidP="00D21D9A">
      <w:pPr>
        <w:spacing w:after="60"/>
        <w:rPr>
          <w:b/>
        </w:rPr>
      </w:pPr>
      <w:r w:rsidRPr="003D379E">
        <w:rPr>
          <w:highlight w:val="green"/>
        </w:rPr>
        <w:t>Agreements</w:t>
      </w:r>
      <w:r w:rsidRPr="003D379E">
        <w:rPr>
          <w:b/>
        </w:rPr>
        <w:t>:</w:t>
      </w:r>
    </w:p>
    <w:p w14:paraId="31B39EDC" w14:textId="77777777" w:rsidR="00D21D9A" w:rsidRPr="00966D74" w:rsidRDefault="00D21D9A" w:rsidP="00FC4CB9">
      <w:pPr>
        <w:spacing w:after="60"/>
        <w:rPr>
          <w:rFonts w:eastAsia="SimSun"/>
          <w:lang w:eastAsia="zh-CN"/>
        </w:rPr>
      </w:pPr>
      <w:r w:rsidRPr="00966D74">
        <w:rPr>
          <w:rFonts w:eastAsia="SimSun" w:hint="eastAsia"/>
          <w:lang w:eastAsia="zh-CN"/>
        </w:rPr>
        <w:t xml:space="preserve">For sub-slot-based </w:t>
      </w:r>
      <w:r w:rsidRPr="00966D74">
        <w:rPr>
          <w:rFonts w:eastAsia="SimSun"/>
          <w:lang w:eastAsia="zh-CN"/>
        </w:rPr>
        <w:t>HARQ-ACK feedback procedure</w:t>
      </w:r>
      <w:r w:rsidRPr="00966D74">
        <w:rPr>
          <w:rFonts w:eastAsia="SimSun" w:hint="eastAsia"/>
          <w:lang w:eastAsia="zh-CN"/>
        </w:rPr>
        <w:t xml:space="preserve">, K1 is the number of sub-slots from the sub-slot containing </w:t>
      </w:r>
      <w:r w:rsidRPr="00966D74">
        <w:rPr>
          <w:rFonts w:eastAsia="SimSun"/>
          <w:lang w:eastAsia="zh-CN"/>
        </w:rPr>
        <w:t xml:space="preserve">the </w:t>
      </w:r>
      <w:r w:rsidRPr="00966D74">
        <w:rPr>
          <w:rFonts w:eastAsia="SimSun" w:hint="eastAsia"/>
          <w:lang w:eastAsia="zh-CN"/>
        </w:rPr>
        <w:t xml:space="preserve">end of PDSCH to the sub-slot containing </w:t>
      </w:r>
      <w:r w:rsidRPr="00966D74">
        <w:rPr>
          <w:rFonts w:eastAsia="SimSun"/>
          <w:lang w:eastAsia="zh-CN"/>
        </w:rPr>
        <w:t xml:space="preserve">the </w:t>
      </w:r>
      <w:r w:rsidRPr="00966D74">
        <w:rPr>
          <w:rFonts w:eastAsia="SimSun" w:hint="eastAsia"/>
          <w:lang w:eastAsia="zh-CN"/>
        </w:rPr>
        <w:t xml:space="preserve">start of PUCCH. </w:t>
      </w:r>
    </w:p>
    <w:p w14:paraId="52E22B66" w14:textId="77777777" w:rsidR="00D21D9A" w:rsidRPr="00966D74" w:rsidRDefault="00D21D9A" w:rsidP="00D21D9A">
      <w:pPr>
        <w:numPr>
          <w:ilvl w:val="0"/>
          <w:numId w:val="18"/>
        </w:numPr>
        <w:spacing w:after="0"/>
        <w:ind w:left="714" w:hanging="357"/>
        <w:rPr>
          <w:rFonts w:eastAsia="SimSun"/>
          <w:lang w:eastAsia="zh-CN"/>
        </w:rPr>
      </w:pPr>
      <w:r w:rsidRPr="00966D74">
        <w:rPr>
          <w:rFonts w:eastAsia="SimSun" w:hint="eastAsia"/>
          <w:lang w:eastAsia="zh-CN"/>
        </w:rPr>
        <w:t>Use UL numerology to define the sub-slot grid for PDSCH-to-sub-slot association.</w:t>
      </w:r>
    </w:p>
    <w:p w14:paraId="49A7BADA" w14:textId="77777777" w:rsidR="00D21D9A" w:rsidRPr="00966D74" w:rsidRDefault="00D21D9A" w:rsidP="00D21D9A">
      <w:pPr>
        <w:numPr>
          <w:ilvl w:val="0"/>
          <w:numId w:val="18"/>
        </w:numPr>
        <w:spacing w:after="0"/>
        <w:ind w:left="714" w:hanging="357"/>
        <w:rPr>
          <w:rFonts w:eastAsia="SimSun"/>
          <w:lang w:eastAsia="zh-CN"/>
        </w:rPr>
      </w:pPr>
      <w:r w:rsidRPr="00966D74">
        <w:rPr>
          <w:rFonts w:eastAsia="SimSun" w:hint="eastAsia"/>
          <w:lang w:eastAsia="zh-CN"/>
        </w:rPr>
        <w:t xml:space="preserve">FFS: The configurable value range of K1 needs to be extended, and impact to related DCI field </w:t>
      </w:r>
      <w:proofErr w:type="spellStart"/>
      <w:r w:rsidRPr="00966D74">
        <w:rPr>
          <w:rFonts w:eastAsia="SimSun" w:hint="eastAsia"/>
          <w:lang w:eastAsia="zh-CN"/>
        </w:rPr>
        <w:t>bitwidth</w:t>
      </w:r>
      <w:proofErr w:type="spellEnd"/>
      <w:r w:rsidRPr="00966D74">
        <w:rPr>
          <w:rFonts w:eastAsia="SimSun" w:hint="eastAsia"/>
          <w:lang w:eastAsia="zh-CN"/>
        </w:rPr>
        <w:t>.</w:t>
      </w:r>
    </w:p>
    <w:p w14:paraId="42B80C05" w14:textId="77777777" w:rsidR="00D21D9A" w:rsidRPr="00966D74" w:rsidRDefault="00D21D9A" w:rsidP="00D21D9A">
      <w:pPr>
        <w:numPr>
          <w:ilvl w:val="0"/>
          <w:numId w:val="18"/>
        </w:numPr>
        <w:spacing w:after="0"/>
        <w:ind w:left="714" w:hanging="357"/>
        <w:rPr>
          <w:rFonts w:eastAsia="SimSun"/>
          <w:lang w:eastAsia="zh-CN"/>
        </w:rPr>
      </w:pPr>
      <w:r w:rsidRPr="00966D74">
        <w:rPr>
          <w:rFonts w:eastAsia="SimSun" w:hint="eastAsia"/>
          <w:lang w:eastAsia="zh-CN"/>
        </w:rPr>
        <w:lastRenderedPageBreak/>
        <w:t>Note: It has been agreed that K1 is defined following R15 approach but in unit of sub-slot.</w:t>
      </w:r>
    </w:p>
    <w:p w14:paraId="29B1F8F4" w14:textId="77777777" w:rsidR="00D21D9A" w:rsidRDefault="00D21D9A" w:rsidP="00D21D9A">
      <w:pPr>
        <w:spacing w:after="0"/>
        <w:rPr>
          <w:rFonts w:eastAsia="SimSun"/>
          <w:lang w:eastAsia="zh-CN"/>
        </w:rPr>
      </w:pPr>
    </w:p>
    <w:p w14:paraId="2BA87A04" w14:textId="77777777" w:rsidR="00AB31E2" w:rsidRPr="007F074B" w:rsidRDefault="00AB31E2" w:rsidP="00AB31E2">
      <w:pPr>
        <w:spacing w:after="60"/>
      </w:pPr>
      <w:r w:rsidRPr="007F074B">
        <w:rPr>
          <w:highlight w:val="green"/>
        </w:rPr>
        <w:t>Agreements</w:t>
      </w:r>
      <w:r w:rsidRPr="007F074B">
        <w:t>:</w:t>
      </w:r>
    </w:p>
    <w:p w14:paraId="795DA8F7" w14:textId="77777777" w:rsidR="00AB31E2" w:rsidRPr="00966D74" w:rsidRDefault="00AB31E2" w:rsidP="00FC4CB9">
      <w:pPr>
        <w:spacing w:after="60"/>
        <w:rPr>
          <w:rFonts w:eastAsia="SimSun"/>
          <w:lang w:eastAsia="zh-CN"/>
        </w:rPr>
      </w:pPr>
      <w:r w:rsidRPr="00966D74">
        <w:rPr>
          <w:rFonts w:eastAsia="SimSun" w:hint="eastAsia"/>
          <w:lang w:eastAsia="zh-CN"/>
        </w:rPr>
        <w:t xml:space="preserve">For sub-slot-based </w:t>
      </w:r>
      <w:r w:rsidRPr="00966D74">
        <w:rPr>
          <w:rFonts w:eastAsia="SimSun"/>
          <w:lang w:eastAsia="zh-CN"/>
        </w:rPr>
        <w:t xml:space="preserve">HARQ-ACK feedback procedure, the starting symbol of a </w:t>
      </w:r>
      <w:r w:rsidRPr="00966D74">
        <w:rPr>
          <w:rFonts w:eastAsia="SimSun" w:hint="eastAsia"/>
          <w:lang w:eastAsia="zh-CN"/>
        </w:rPr>
        <w:t xml:space="preserve">PUCCH resource </w:t>
      </w:r>
      <w:r w:rsidRPr="00966D74">
        <w:rPr>
          <w:rFonts w:eastAsia="SimSun"/>
          <w:lang w:eastAsia="zh-CN"/>
        </w:rPr>
        <w:t>is defined with respect to the first symbol of sub-slot</w:t>
      </w:r>
    </w:p>
    <w:p w14:paraId="192810CE" w14:textId="77777777" w:rsidR="00AB31E2" w:rsidRPr="00966D74" w:rsidRDefault="00AB31E2" w:rsidP="00AB31E2">
      <w:pPr>
        <w:numPr>
          <w:ilvl w:val="0"/>
          <w:numId w:val="18"/>
        </w:numPr>
        <w:spacing w:after="0"/>
        <w:rPr>
          <w:rFonts w:eastAsia="SimSun"/>
          <w:i/>
          <w:lang w:eastAsia="zh-CN"/>
        </w:rPr>
      </w:pPr>
      <w:r w:rsidRPr="00966D74">
        <w:rPr>
          <w:rFonts w:eastAsia="SimSun"/>
          <w:lang w:eastAsia="zh-CN"/>
        </w:rPr>
        <w:t>For a given sub-slot configuration, a UE can be configured with PUCCH resource set(s)</w:t>
      </w:r>
    </w:p>
    <w:p w14:paraId="31197917" w14:textId="77777777" w:rsidR="00AB31E2" w:rsidRPr="00966D74" w:rsidRDefault="00AB31E2" w:rsidP="00AB31E2">
      <w:pPr>
        <w:numPr>
          <w:ilvl w:val="1"/>
          <w:numId w:val="18"/>
        </w:numPr>
        <w:spacing w:after="0"/>
        <w:rPr>
          <w:rFonts w:eastAsia="SimSun"/>
          <w:i/>
          <w:lang w:eastAsia="zh-CN"/>
        </w:rPr>
      </w:pPr>
      <w:r w:rsidRPr="00966D74">
        <w:rPr>
          <w:rFonts w:eastAsia="SimSun" w:hint="eastAsia"/>
          <w:lang w:eastAsia="zh-CN"/>
        </w:rPr>
        <w:t>FFS same or different PUCCH resource sets can be configured for different sub-slots within a slot.</w:t>
      </w:r>
    </w:p>
    <w:p w14:paraId="3947416C" w14:textId="77777777" w:rsidR="00D21D9A" w:rsidRDefault="00D21D9A" w:rsidP="00D21D9A">
      <w:pPr>
        <w:spacing w:after="0"/>
        <w:rPr>
          <w:rFonts w:eastAsia="SimSun"/>
          <w:lang w:eastAsia="zh-CN"/>
        </w:rPr>
      </w:pPr>
    </w:p>
    <w:p w14:paraId="7DA58C72" w14:textId="77777777" w:rsidR="00AB31E2" w:rsidRPr="00B37804" w:rsidRDefault="00AB31E2" w:rsidP="00AB31E2">
      <w:pPr>
        <w:pStyle w:val="BodyText"/>
        <w:spacing w:after="60"/>
        <w:rPr>
          <w:rFonts w:eastAsia="SimSun"/>
          <w:b/>
          <w:lang w:eastAsia="zh-CN"/>
        </w:rPr>
      </w:pPr>
      <w:r w:rsidRPr="00B37804">
        <w:rPr>
          <w:rFonts w:eastAsia="SimSun"/>
          <w:highlight w:val="green"/>
          <w:lang w:eastAsia="zh-CN"/>
        </w:rPr>
        <w:t>Agreements</w:t>
      </w:r>
      <w:r w:rsidRPr="00B37804">
        <w:rPr>
          <w:rFonts w:eastAsia="SimSun"/>
          <w:b/>
          <w:lang w:eastAsia="zh-CN"/>
        </w:rPr>
        <w:t>:</w:t>
      </w:r>
    </w:p>
    <w:p w14:paraId="5309E4CE" w14:textId="77777777" w:rsidR="00AB31E2" w:rsidRPr="00B37804" w:rsidRDefault="00AB31E2" w:rsidP="00AB31E2">
      <w:pPr>
        <w:numPr>
          <w:ilvl w:val="0"/>
          <w:numId w:val="20"/>
        </w:numPr>
        <w:shd w:val="clear" w:color="auto" w:fill="FFFFFF"/>
        <w:spacing w:after="0"/>
        <w:rPr>
          <w:color w:val="000000"/>
        </w:rPr>
      </w:pPr>
      <w:r w:rsidRPr="00B37804">
        <w:rPr>
          <w:rFonts w:hint="eastAsia"/>
          <w:color w:val="000000"/>
          <w:shd w:val="clear" w:color="auto" w:fill="FFFFFF"/>
        </w:rPr>
        <w:t>When at least two HARQ-ACK codebooks are simultaneously constructed for supporting different service types for a UE,</w:t>
      </w:r>
      <w:r w:rsidRPr="00B37804">
        <w:rPr>
          <w:rFonts w:hint="eastAsia"/>
        </w:rPr>
        <w:t> </w:t>
      </w:r>
      <w:r w:rsidRPr="00B37804">
        <w:rPr>
          <w:rFonts w:eastAsia="SimSun" w:hint="eastAsia"/>
          <w:color w:val="000000"/>
          <w:shd w:val="clear" w:color="auto" w:fill="FFFFFF"/>
          <w:lang w:eastAsia="zh-CN"/>
        </w:rPr>
        <w:t>all</w:t>
      </w:r>
      <w:r w:rsidRPr="00B37804">
        <w:rPr>
          <w:rFonts w:eastAsia="SimSun"/>
          <w:color w:val="000000"/>
          <w:shd w:val="clear" w:color="auto" w:fill="FFFFFF"/>
          <w:lang w:eastAsia="zh-CN"/>
        </w:rPr>
        <w:t xml:space="preserve"> Rel-16</w:t>
      </w:r>
      <w:r w:rsidRPr="00B37804">
        <w:rPr>
          <w:rFonts w:hint="eastAsia"/>
        </w:rPr>
        <w:t> </w:t>
      </w:r>
      <w:r w:rsidRPr="00B37804">
        <w:rPr>
          <w:rFonts w:hint="eastAsia"/>
          <w:color w:val="000000"/>
          <w:shd w:val="clear" w:color="auto" w:fill="FFFFFF"/>
        </w:rPr>
        <w:t>parameters</w:t>
      </w:r>
      <w:r w:rsidRPr="00B37804">
        <w:rPr>
          <w:rStyle w:val="apple-converted-space"/>
          <w:rFonts w:hint="eastAsia"/>
          <w:color w:val="000000"/>
        </w:rPr>
        <w:t> </w:t>
      </w:r>
      <w:r w:rsidRPr="00B37804">
        <w:rPr>
          <w:rFonts w:hint="eastAsia"/>
          <w:color w:val="000000"/>
        </w:rPr>
        <w:t>in PUCCH configuration</w:t>
      </w:r>
      <w:r w:rsidRPr="00B37804">
        <w:rPr>
          <w:rStyle w:val="apple-converted-space"/>
          <w:rFonts w:hint="eastAsia"/>
          <w:color w:val="000000"/>
        </w:rPr>
        <w:t> </w:t>
      </w:r>
      <w:r w:rsidRPr="00B37804">
        <w:rPr>
          <w:rStyle w:val="apple-converted-space"/>
          <w:rFonts w:eastAsia="SimSun" w:hint="eastAsia"/>
          <w:color w:val="000000"/>
          <w:lang w:eastAsia="zh-CN"/>
        </w:rPr>
        <w:t xml:space="preserve">related to HARQ-ACK feedback </w:t>
      </w:r>
      <w:r w:rsidRPr="00B37804">
        <w:rPr>
          <w:rFonts w:hint="eastAsia"/>
          <w:color w:val="000000"/>
          <w:shd w:val="clear" w:color="auto" w:fill="FFFFFF"/>
        </w:rPr>
        <w:t>can be separately configured for different HARQ-ACK codebooks</w:t>
      </w:r>
      <w:r w:rsidRPr="00B37804">
        <w:rPr>
          <w:rFonts w:eastAsia="SimSun" w:hint="eastAsia"/>
          <w:color w:val="000000"/>
          <w:shd w:val="clear" w:color="auto" w:fill="FFFFFF"/>
          <w:lang w:eastAsia="zh-CN"/>
        </w:rPr>
        <w:t xml:space="preserve"> except for following:</w:t>
      </w:r>
    </w:p>
    <w:p w14:paraId="3D9B822F" w14:textId="77777777" w:rsidR="00AB31E2" w:rsidRPr="00966D74" w:rsidRDefault="00AB31E2" w:rsidP="00AB31E2">
      <w:pPr>
        <w:pStyle w:val="BodyText"/>
        <w:numPr>
          <w:ilvl w:val="1"/>
          <w:numId w:val="20"/>
        </w:numPr>
        <w:spacing w:after="0"/>
        <w:jc w:val="both"/>
        <w:rPr>
          <w:i/>
          <w:u w:val="single"/>
        </w:rPr>
      </w:pPr>
      <w:r w:rsidRPr="00966D74">
        <w:rPr>
          <w:rFonts w:eastAsia="SimSun" w:hint="eastAsia"/>
          <w:lang w:val="x-none" w:eastAsia="zh-CN"/>
        </w:rPr>
        <w:t xml:space="preserve">FFS: For </w:t>
      </w:r>
      <w:r w:rsidRPr="00966D74">
        <w:rPr>
          <w:i/>
        </w:rPr>
        <w:t>PUCCH-</w:t>
      </w:r>
      <w:proofErr w:type="spellStart"/>
      <w:r w:rsidRPr="00966D74">
        <w:rPr>
          <w:i/>
        </w:rPr>
        <w:t>SpatialRelationInfo</w:t>
      </w:r>
      <w:proofErr w:type="spellEnd"/>
    </w:p>
    <w:p w14:paraId="11DE2CA1" w14:textId="77777777" w:rsidR="00AB31E2" w:rsidRPr="00B37804" w:rsidRDefault="00AB31E2" w:rsidP="00AB31E2">
      <w:pPr>
        <w:pStyle w:val="BodyText"/>
        <w:numPr>
          <w:ilvl w:val="1"/>
          <w:numId w:val="20"/>
        </w:numPr>
        <w:spacing w:after="0"/>
        <w:jc w:val="both"/>
        <w:rPr>
          <w:i/>
          <w:u w:val="single"/>
        </w:rPr>
      </w:pPr>
      <w:r w:rsidRPr="00B37804">
        <w:rPr>
          <w:rStyle w:val="apple-converted-space"/>
          <w:rFonts w:eastAsia="SimSun" w:hint="eastAsia"/>
          <w:color w:val="000000"/>
        </w:rPr>
        <w:t xml:space="preserve">Note: </w:t>
      </w:r>
      <w:proofErr w:type="spellStart"/>
      <w:r w:rsidRPr="00B37804">
        <w:rPr>
          <w:i/>
        </w:rPr>
        <w:t>SchedulingRequestResourceConfig</w:t>
      </w:r>
      <w:proofErr w:type="spellEnd"/>
      <w:r w:rsidRPr="00B37804">
        <w:rPr>
          <w:rFonts w:hint="eastAsia"/>
          <w:i/>
        </w:rPr>
        <w:t xml:space="preserve">, </w:t>
      </w:r>
      <w:r w:rsidRPr="00B37804">
        <w:rPr>
          <w:i/>
        </w:rPr>
        <w:t>multi-CSI-PUCCH-</w:t>
      </w:r>
      <w:proofErr w:type="spellStart"/>
      <w:r w:rsidRPr="00B37804">
        <w:rPr>
          <w:i/>
        </w:rPr>
        <w:t>ResourceList</w:t>
      </w:r>
      <w:proofErr w:type="spellEnd"/>
      <w:r w:rsidRPr="00B37804">
        <w:rPr>
          <w:rStyle w:val="apple-converted-space"/>
          <w:rFonts w:eastAsia="SimSun" w:hint="eastAsia"/>
          <w:color w:val="000000"/>
        </w:rPr>
        <w:t xml:space="preserve"> are not</w:t>
      </w:r>
      <w:r w:rsidRPr="00B37804">
        <w:rPr>
          <w:rStyle w:val="apple-converted-space"/>
          <w:rFonts w:eastAsia="SimSun" w:hint="eastAsia"/>
          <w:color w:val="000000"/>
          <w:lang w:eastAsia="zh-CN"/>
        </w:rPr>
        <w:t xml:space="preserve"> related to HARQ-ACK feedback</w:t>
      </w:r>
      <w:r w:rsidRPr="00B37804">
        <w:rPr>
          <w:rFonts w:eastAsia="SimSun" w:hint="eastAsia"/>
          <w:lang w:eastAsia="zh-CN"/>
        </w:rPr>
        <w:t>.</w:t>
      </w:r>
    </w:p>
    <w:p w14:paraId="1362D104" w14:textId="77777777" w:rsidR="00AB31E2" w:rsidRPr="00966D74" w:rsidRDefault="00AB31E2" w:rsidP="00AB31E2">
      <w:pPr>
        <w:pStyle w:val="BodyText"/>
        <w:numPr>
          <w:ilvl w:val="0"/>
          <w:numId w:val="20"/>
        </w:numPr>
        <w:spacing w:after="0"/>
        <w:jc w:val="both"/>
        <w:rPr>
          <w:rFonts w:eastAsia="SimSun"/>
          <w:strike/>
          <w:lang w:val="x-none" w:eastAsia="zh-CN"/>
        </w:rPr>
      </w:pPr>
      <w:r w:rsidRPr="00966D74">
        <w:rPr>
          <w:rFonts w:eastAsia="SimSun" w:hint="eastAsia"/>
          <w:lang w:val="x-none" w:eastAsia="zh-CN"/>
        </w:rPr>
        <w:t>FFS: For other UCI types, e.g.</w:t>
      </w:r>
      <w:r w:rsidRPr="00966D74">
        <w:rPr>
          <w:i/>
        </w:rPr>
        <w:t xml:space="preserve"> </w:t>
      </w:r>
      <w:proofErr w:type="spellStart"/>
      <w:r w:rsidRPr="00966D74">
        <w:rPr>
          <w:i/>
        </w:rPr>
        <w:t>SchedulingRequestResourceConfig</w:t>
      </w:r>
      <w:proofErr w:type="spellEnd"/>
      <w:r w:rsidRPr="00966D74">
        <w:rPr>
          <w:rFonts w:hint="eastAsia"/>
          <w:i/>
        </w:rPr>
        <w:t xml:space="preserve">, </w:t>
      </w:r>
      <w:r w:rsidRPr="00966D74">
        <w:rPr>
          <w:i/>
        </w:rPr>
        <w:t>multi-CSI-PUCCH-</w:t>
      </w:r>
      <w:proofErr w:type="spellStart"/>
      <w:r w:rsidRPr="00966D74">
        <w:rPr>
          <w:i/>
        </w:rPr>
        <w:t>ResourceList</w:t>
      </w:r>
      <w:proofErr w:type="spellEnd"/>
      <w:r w:rsidRPr="00966D74">
        <w:rPr>
          <w:rFonts w:eastAsia="SimSun" w:hint="eastAsia"/>
          <w:lang w:eastAsia="zh-CN"/>
        </w:rPr>
        <w:t>.</w:t>
      </w:r>
    </w:p>
    <w:p w14:paraId="50F94697" w14:textId="77777777" w:rsidR="00AB31E2" w:rsidRPr="00966D74" w:rsidRDefault="00AB31E2" w:rsidP="00AB31E2">
      <w:pPr>
        <w:pStyle w:val="BodyText"/>
        <w:numPr>
          <w:ilvl w:val="0"/>
          <w:numId w:val="20"/>
        </w:numPr>
        <w:spacing w:after="0"/>
        <w:jc w:val="both"/>
        <w:rPr>
          <w:rFonts w:eastAsia="SimSun"/>
          <w:strike/>
          <w:lang w:val="x-none" w:eastAsia="zh-CN"/>
        </w:rPr>
      </w:pPr>
      <w:r w:rsidRPr="00966D74">
        <w:rPr>
          <w:rFonts w:eastAsia="SimSun" w:hint="eastAsia"/>
          <w:lang w:val="x-none" w:eastAsia="zh-CN"/>
        </w:rPr>
        <w:t>FFS: At least one HARQ-ACK codebook follows R15 PUCCH configuration.</w:t>
      </w:r>
    </w:p>
    <w:p w14:paraId="0615FB48" w14:textId="77777777" w:rsidR="00AB31E2" w:rsidRDefault="00AB31E2" w:rsidP="00D21D9A">
      <w:pPr>
        <w:spacing w:after="0"/>
        <w:rPr>
          <w:rFonts w:eastAsia="SimSun"/>
          <w:lang w:eastAsia="zh-CN"/>
        </w:rPr>
      </w:pPr>
    </w:p>
    <w:p w14:paraId="1455A644" w14:textId="77777777" w:rsidR="00AB31E2" w:rsidRPr="00345E27" w:rsidRDefault="00AB31E2" w:rsidP="00AB31E2">
      <w:pPr>
        <w:spacing w:after="60"/>
        <w:rPr>
          <w:highlight w:val="darkYellow"/>
        </w:rPr>
      </w:pPr>
      <w:r w:rsidRPr="00345E27">
        <w:rPr>
          <w:highlight w:val="darkYellow"/>
        </w:rPr>
        <w:t>Working assumption:</w:t>
      </w:r>
    </w:p>
    <w:p w14:paraId="34D83F84" w14:textId="77777777" w:rsidR="00AB31E2" w:rsidRPr="00345E27" w:rsidRDefault="00AB31E2" w:rsidP="00AB52F6">
      <w:pPr>
        <w:spacing w:after="60"/>
        <w:jc w:val="both"/>
        <w:rPr>
          <w:rFonts w:eastAsia="SimSun"/>
          <w:lang w:eastAsia="zh-CN"/>
        </w:rPr>
      </w:pPr>
      <w:r w:rsidRPr="00345E27">
        <w:rPr>
          <w:lang w:eastAsia="zh-CN"/>
        </w:rPr>
        <w:t xml:space="preserve">Support that SR priority (e.g. high or low priority) is known at PHY layer. </w:t>
      </w:r>
    </w:p>
    <w:p w14:paraId="6709895C" w14:textId="77777777" w:rsidR="00AB31E2" w:rsidRPr="00345E27" w:rsidRDefault="00AB31E2" w:rsidP="00AB31E2">
      <w:pPr>
        <w:numPr>
          <w:ilvl w:val="0"/>
          <w:numId w:val="18"/>
        </w:numPr>
        <w:spacing w:after="0"/>
        <w:jc w:val="both"/>
        <w:rPr>
          <w:rFonts w:eastAsia="SimSun"/>
          <w:lang w:eastAsia="zh-CN"/>
        </w:rPr>
      </w:pPr>
      <w:r w:rsidRPr="00345E27">
        <w:rPr>
          <w:rFonts w:eastAsia="SimSun"/>
          <w:lang w:eastAsia="zh-CN"/>
        </w:rPr>
        <w:t>FFS how to use the priority information in handling prioritization/multiplexing of UL transmissions</w:t>
      </w:r>
      <w:r w:rsidRPr="00345E27">
        <w:rPr>
          <w:rFonts w:eastAsia="SimSun" w:hint="eastAsia"/>
          <w:lang w:eastAsia="zh-CN"/>
        </w:rPr>
        <w:t xml:space="preserve">. </w:t>
      </w:r>
    </w:p>
    <w:p w14:paraId="73E78987" w14:textId="77777777" w:rsidR="00AB31E2" w:rsidRPr="00AB31E2" w:rsidRDefault="00AB31E2" w:rsidP="00D21D9A">
      <w:pPr>
        <w:numPr>
          <w:ilvl w:val="0"/>
          <w:numId w:val="18"/>
        </w:numPr>
        <w:spacing w:after="0"/>
        <w:jc w:val="both"/>
        <w:rPr>
          <w:rFonts w:eastAsia="SimSun"/>
          <w:lang w:eastAsia="zh-CN"/>
        </w:rPr>
      </w:pPr>
      <w:r w:rsidRPr="00345E27">
        <w:rPr>
          <w:rFonts w:eastAsia="SimSun"/>
          <w:lang w:eastAsia="zh-CN"/>
        </w:rPr>
        <w:t>FFS how the SR priority is known</w:t>
      </w:r>
    </w:p>
    <w:p w14:paraId="1493EA98" w14:textId="77777777" w:rsidR="00D21D9A" w:rsidRPr="0039638F" w:rsidRDefault="00D21D9A" w:rsidP="00D21D9A">
      <w:pPr>
        <w:spacing w:after="0"/>
        <w:rPr>
          <w:rFonts w:eastAsia="SimSun"/>
          <w:lang w:eastAsia="zh-CN"/>
        </w:rPr>
      </w:pPr>
    </w:p>
    <w:p w14:paraId="099B8816" w14:textId="77777777" w:rsidR="00DC79CA" w:rsidRPr="00F340D6" w:rsidRDefault="00DC79CA" w:rsidP="00F340D6">
      <w:pPr>
        <w:spacing w:after="0"/>
        <w:rPr>
          <w:rFonts w:eastAsia="SimSun"/>
          <w:lang w:eastAsia="zh-CN"/>
        </w:rPr>
      </w:pPr>
    </w:p>
    <w:p w14:paraId="2EC076AE" w14:textId="77777777" w:rsidR="00EF2FCE" w:rsidRDefault="00EF2FCE" w:rsidP="00EF2FCE">
      <w:pPr>
        <w:pStyle w:val="Heading1"/>
        <w:spacing w:before="0" w:after="60"/>
        <w:rPr>
          <w:szCs w:val="36"/>
          <w:lang w:val="en-US"/>
        </w:rPr>
      </w:pPr>
      <w:r>
        <w:rPr>
          <w:szCs w:val="36"/>
          <w:lang w:val="en-US"/>
        </w:rPr>
        <w:t>UCI Transmission</w:t>
      </w:r>
      <w:r w:rsidR="00830875">
        <w:rPr>
          <w:szCs w:val="36"/>
          <w:lang w:val="en-US"/>
        </w:rPr>
        <w:t xml:space="preserve"> </w:t>
      </w:r>
    </w:p>
    <w:p w14:paraId="2895BE04" w14:textId="77777777" w:rsidR="001B3C20" w:rsidRPr="00EF2FCE" w:rsidRDefault="00E460D5" w:rsidP="00F340D6">
      <w:pPr>
        <w:pStyle w:val="Heading2"/>
        <w:spacing w:before="120" w:after="120"/>
        <w:rPr>
          <w:szCs w:val="36"/>
          <w:lang w:val="en-US"/>
        </w:rPr>
      </w:pPr>
      <w:r>
        <w:rPr>
          <w:lang w:eastAsia="ja-JP"/>
        </w:rPr>
        <w:t>PUCCH</w:t>
      </w:r>
      <w:r w:rsidR="00AC36B8">
        <w:rPr>
          <w:lang w:eastAsia="ja-JP"/>
        </w:rPr>
        <w:t xml:space="preserve"> Transmission with HARQ-ACK Information</w:t>
      </w:r>
    </w:p>
    <w:p w14:paraId="13A759E6" w14:textId="77777777" w:rsidR="00D91FB9" w:rsidRDefault="0099182A" w:rsidP="00BC3EFD">
      <w:pPr>
        <w:spacing w:after="0"/>
        <w:jc w:val="both"/>
        <w:rPr>
          <w:rFonts w:eastAsia="SimSun"/>
          <w:lang w:eastAsia="zh-CN"/>
        </w:rPr>
      </w:pPr>
      <w:r>
        <w:rPr>
          <w:lang w:eastAsia="ja-JP"/>
        </w:rPr>
        <w:t xml:space="preserve">In RAN1#97 it was agreed that, </w:t>
      </w:r>
      <w:r>
        <w:rPr>
          <w:rFonts w:eastAsia="SimSun"/>
          <w:lang w:eastAsia="zh-CN"/>
        </w:rPr>
        <w:t>f</w:t>
      </w:r>
      <w:r w:rsidRPr="0039638F">
        <w:rPr>
          <w:rFonts w:eastAsia="SimSun" w:hint="eastAsia"/>
          <w:lang w:eastAsia="zh-CN"/>
        </w:rPr>
        <w:t xml:space="preserve">or </w:t>
      </w:r>
      <w:r>
        <w:rPr>
          <w:rFonts w:eastAsia="SimSun"/>
          <w:lang w:eastAsia="zh-CN"/>
        </w:rPr>
        <w:t>the ‘</w:t>
      </w:r>
      <w:r w:rsidRPr="0039638F">
        <w:rPr>
          <w:rFonts w:eastAsia="SimSun" w:hint="eastAsia"/>
          <w:lang w:eastAsia="zh-CN"/>
        </w:rPr>
        <w:t>sub-slot-based</w:t>
      </w:r>
      <w:r>
        <w:rPr>
          <w:rFonts w:eastAsia="SimSun"/>
          <w:lang w:eastAsia="zh-CN"/>
        </w:rPr>
        <w:t>’</w:t>
      </w:r>
      <w:r w:rsidRPr="0039638F">
        <w:rPr>
          <w:rFonts w:eastAsia="SimSun" w:hint="eastAsia"/>
          <w:lang w:eastAsia="zh-CN"/>
        </w:rPr>
        <w:t xml:space="preserve"> </w:t>
      </w:r>
      <w:r w:rsidRPr="0039638F">
        <w:rPr>
          <w:rFonts w:eastAsia="SimSun"/>
          <w:lang w:eastAsia="zh-CN"/>
        </w:rPr>
        <w:t>HARQ-ACK feedback procedure</w:t>
      </w:r>
      <w:r w:rsidRPr="0039638F">
        <w:rPr>
          <w:rFonts w:eastAsia="SimSun" w:hint="eastAsia"/>
          <w:lang w:eastAsia="zh-CN"/>
        </w:rPr>
        <w:t xml:space="preserve">, K1 is the number of </w:t>
      </w:r>
      <w:r>
        <w:rPr>
          <w:rFonts w:eastAsia="SimSun"/>
          <w:lang w:eastAsia="zh-CN"/>
        </w:rPr>
        <w:t>‘</w:t>
      </w:r>
      <w:r w:rsidRPr="0039638F">
        <w:rPr>
          <w:rFonts w:eastAsia="SimSun" w:hint="eastAsia"/>
          <w:lang w:eastAsia="zh-CN"/>
        </w:rPr>
        <w:t>sub-slots</w:t>
      </w:r>
      <w:r>
        <w:rPr>
          <w:rFonts w:eastAsia="SimSun"/>
          <w:lang w:eastAsia="zh-CN"/>
        </w:rPr>
        <w:t>’</w:t>
      </w:r>
      <w:r w:rsidRPr="0039638F">
        <w:rPr>
          <w:rFonts w:eastAsia="SimSun" w:hint="eastAsia"/>
          <w:lang w:eastAsia="zh-CN"/>
        </w:rPr>
        <w:t xml:space="preserve"> from the </w:t>
      </w:r>
      <w:r>
        <w:rPr>
          <w:rFonts w:eastAsia="SimSun"/>
          <w:lang w:eastAsia="zh-CN"/>
        </w:rPr>
        <w:t>‘</w:t>
      </w:r>
      <w:r w:rsidRPr="0039638F">
        <w:rPr>
          <w:rFonts w:eastAsia="SimSun" w:hint="eastAsia"/>
          <w:lang w:eastAsia="zh-CN"/>
        </w:rPr>
        <w:t>sub-slot</w:t>
      </w:r>
      <w:r>
        <w:rPr>
          <w:rFonts w:eastAsia="SimSun"/>
          <w:lang w:eastAsia="zh-CN"/>
        </w:rPr>
        <w:t>’</w:t>
      </w:r>
      <w:r w:rsidRPr="0039638F">
        <w:rPr>
          <w:rFonts w:eastAsia="SimSun" w:hint="eastAsia"/>
          <w:lang w:eastAsia="zh-CN"/>
        </w:rPr>
        <w:t xml:space="preserve"> containing </w:t>
      </w:r>
      <w:r w:rsidRPr="0039638F">
        <w:rPr>
          <w:rFonts w:eastAsia="SimSun"/>
          <w:lang w:eastAsia="zh-CN"/>
        </w:rPr>
        <w:t xml:space="preserve">the </w:t>
      </w:r>
      <w:r w:rsidRPr="0039638F">
        <w:rPr>
          <w:rFonts w:eastAsia="SimSun" w:hint="eastAsia"/>
          <w:lang w:eastAsia="zh-CN"/>
        </w:rPr>
        <w:t xml:space="preserve">end of PDSCH to the </w:t>
      </w:r>
      <w:r>
        <w:rPr>
          <w:rFonts w:eastAsia="SimSun"/>
          <w:lang w:eastAsia="zh-CN"/>
        </w:rPr>
        <w:t>‘</w:t>
      </w:r>
      <w:r w:rsidRPr="0039638F">
        <w:rPr>
          <w:rFonts w:eastAsia="SimSun" w:hint="eastAsia"/>
          <w:lang w:eastAsia="zh-CN"/>
        </w:rPr>
        <w:t>sub-slot</w:t>
      </w:r>
      <w:r>
        <w:rPr>
          <w:rFonts w:eastAsia="SimSun"/>
          <w:lang w:eastAsia="zh-CN"/>
        </w:rPr>
        <w:t>’</w:t>
      </w:r>
      <w:r w:rsidRPr="0039638F">
        <w:rPr>
          <w:rFonts w:eastAsia="SimSun" w:hint="eastAsia"/>
          <w:lang w:eastAsia="zh-CN"/>
        </w:rPr>
        <w:t xml:space="preserve"> containing </w:t>
      </w:r>
      <w:r w:rsidRPr="0039638F">
        <w:rPr>
          <w:rFonts w:eastAsia="SimSun"/>
          <w:lang w:eastAsia="zh-CN"/>
        </w:rPr>
        <w:t xml:space="preserve">the </w:t>
      </w:r>
      <w:r w:rsidRPr="0039638F">
        <w:rPr>
          <w:rFonts w:eastAsia="SimSun" w:hint="eastAsia"/>
          <w:lang w:eastAsia="zh-CN"/>
        </w:rPr>
        <w:t xml:space="preserve">start of PUCCH. </w:t>
      </w:r>
      <w:r>
        <w:rPr>
          <w:rFonts w:eastAsia="SimSun"/>
          <w:lang w:eastAsia="zh-CN"/>
        </w:rPr>
        <w:t>This is basically the Rel-15 framework where instead of a granularity of a slot (14 symbols), K1 has a granularity of N &lt;=14 symbols. One FFS aspect is whether t</w:t>
      </w:r>
      <w:r w:rsidRPr="0039638F">
        <w:rPr>
          <w:rFonts w:eastAsia="SimSun" w:hint="eastAsia"/>
          <w:lang w:eastAsia="zh-CN"/>
        </w:rPr>
        <w:t xml:space="preserve">he configurable value range of K1 needs to be extended </w:t>
      </w:r>
      <w:r>
        <w:rPr>
          <w:rFonts w:eastAsia="SimSun"/>
          <w:lang w:eastAsia="zh-CN"/>
        </w:rPr>
        <w:t>(</w:t>
      </w:r>
      <w:r w:rsidRPr="0039638F">
        <w:rPr>
          <w:rFonts w:eastAsia="SimSun" w:hint="eastAsia"/>
          <w:lang w:eastAsia="zh-CN"/>
        </w:rPr>
        <w:t xml:space="preserve">and </w:t>
      </w:r>
      <w:r>
        <w:rPr>
          <w:rFonts w:eastAsia="SimSun"/>
          <w:lang w:eastAsia="zh-CN"/>
        </w:rPr>
        <w:t xml:space="preserve">the associated </w:t>
      </w:r>
      <w:r w:rsidRPr="0039638F">
        <w:rPr>
          <w:rFonts w:eastAsia="SimSun" w:hint="eastAsia"/>
          <w:lang w:eastAsia="zh-CN"/>
        </w:rPr>
        <w:t xml:space="preserve">impact to </w:t>
      </w:r>
      <w:r>
        <w:rPr>
          <w:rFonts w:eastAsia="SimSun"/>
          <w:lang w:eastAsia="zh-CN"/>
        </w:rPr>
        <w:t>the</w:t>
      </w:r>
      <w:r w:rsidRPr="0039638F">
        <w:rPr>
          <w:rFonts w:eastAsia="SimSun" w:hint="eastAsia"/>
          <w:lang w:eastAsia="zh-CN"/>
        </w:rPr>
        <w:t xml:space="preserve"> DCI field bit</w:t>
      </w:r>
      <w:r>
        <w:rPr>
          <w:rFonts w:eastAsia="SimSun"/>
          <w:lang w:eastAsia="zh-CN"/>
        </w:rPr>
        <w:t>-</w:t>
      </w:r>
      <w:r w:rsidRPr="0039638F">
        <w:rPr>
          <w:rFonts w:eastAsia="SimSun" w:hint="eastAsia"/>
          <w:lang w:eastAsia="zh-CN"/>
        </w:rPr>
        <w:t>width</w:t>
      </w:r>
      <w:r>
        <w:rPr>
          <w:rFonts w:eastAsia="SimSun"/>
          <w:lang w:eastAsia="zh-CN"/>
        </w:rPr>
        <w:t xml:space="preserve">). </w:t>
      </w:r>
      <w:r w:rsidR="005A36E7">
        <w:rPr>
          <w:rFonts w:eastAsia="SimSun"/>
          <w:lang w:eastAsia="zh-CN"/>
        </w:rPr>
        <w:t xml:space="preserve">For paired spectrum operation, there is no range issue. The Rel-15 value range (in DCI format 1_1) for the </w:t>
      </w:r>
      <w:r w:rsidR="005A36E7">
        <w:rPr>
          <w:rFonts w:hint="eastAsia"/>
          <w:lang w:eastAsia="zh-CN"/>
        </w:rPr>
        <w:t>PDSCH-to-</w:t>
      </w:r>
      <w:proofErr w:type="spellStart"/>
      <w:r w:rsidR="005A36E7">
        <w:rPr>
          <w:rFonts w:hint="eastAsia"/>
          <w:lang w:eastAsia="zh-CN"/>
        </w:rPr>
        <w:t>HARQ_feedback</w:t>
      </w:r>
      <w:proofErr w:type="spellEnd"/>
      <w:r w:rsidR="005A36E7">
        <w:rPr>
          <w:rFonts w:hint="eastAsia"/>
          <w:lang w:eastAsia="zh-CN"/>
        </w:rPr>
        <w:t xml:space="preserve"> timing indicator</w:t>
      </w:r>
      <w:r>
        <w:rPr>
          <w:rFonts w:eastAsia="SimSun"/>
          <w:lang w:eastAsia="zh-CN"/>
        </w:rPr>
        <w:t xml:space="preserve"> </w:t>
      </w:r>
      <w:r w:rsidR="005A36E7">
        <w:rPr>
          <w:rFonts w:eastAsia="SimSun"/>
          <w:lang w:eastAsia="zh-CN"/>
        </w:rPr>
        <w:t xml:space="preserve">can be kept (with configurable number of bits) and can be interpreted in ‘sub-slots’ instead of slots. </w:t>
      </w:r>
    </w:p>
    <w:p w14:paraId="16309A1C" w14:textId="77777777" w:rsidR="00D91FB9" w:rsidRDefault="00D91FB9" w:rsidP="00BC3EFD">
      <w:pPr>
        <w:spacing w:after="0"/>
        <w:jc w:val="both"/>
        <w:rPr>
          <w:rFonts w:eastAsia="SimSun"/>
          <w:lang w:eastAsia="zh-CN"/>
        </w:rPr>
      </w:pPr>
    </w:p>
    <w:p w14:paraId="6194D792" w14:textId="77777777" w:rsidR="00586FEC" w:rsidRDefault="00586FEC" w:rsidP="006C03BF">
      <w:pPr>
        <w:spacing w:after="0"/>
        <w:jc w:val="both"/>
        <w:rPr>
          <w:rFonts w:cs="Arial"/>
          <w:b/>
          <w:kern w:val="2"/>
          <w:u w:val="single"/>
          <w:lang w:eastAsia="ja-JP"/>
        </w:rPr>
      </w:pPr>
      <w:r w:rsidRPr="00675B25">
        <w:rPr>
          <w:rFonts w:cs="Arial"/>
          <w:b/>
          <w:kern w:val="2"/>
          <w:u w:val="single"/>
          <w:lang w:eastAsia="ja-JP"/>
        </w:rPr>
        <w:t>Proposal 1:</w:t>
      </w:r>
      <w:r>
        <w:rPr>
          <w:rFonts w:cs="Arial"/>
          <w:b/>
          <w:kern w:val="2"/>
          <w:u w:val="single"/>
          <w:lang w:eastAsia="ja-JP"/>
        </w:rPr>
        <w:t xml:space="preserve"> The configurable value range for K1 in a DCI format </w:t>
      </w:r>
      <w:r w:rsidR="007C74E0">
        <w:rPr>
          <w:rFonts w:cs="Arial"/>
          <w:b/>
          <w:kern w:val="2"/>
          <w:u w:val="single"/>
          <w:lang w:eastAsia="ja-JP"/>
        </w:rPr>
        <w:t>i</w:t>
      </w:r>
      <w:r>
        <w:rPr>
          <w:rFonts w:cs="Arial"/>
          <w:b/>
          <w:kern w:val="2"/>
          <w:u w:val="single"/>
          <w:lang w:eastAsia="ja-JP"/>
        </w:rPr>
        <w:t xml:space="preserve">s as in Rel-15. </w:t>
      </w:r>
    </w:p>
    <w:p w14:paraId="261EED1C" w14:textId="77777777" w:rsidR="00916DFD" w:rsidRDefault="00916DFD" w:rsidP="006C03BF">
      <w:pPr>
        <w:spacing w:after="0"/>
        <w:jc w:val="both"/>
        <w:rPr>
          <w:lang w:eastAsia="ja-JP"/>
        </w:rPr>
      </w:pPr>
    </w:p>
    <w:p w14:paraId="0B7B0253" w14:textId="77777777" w:rsidR="00ED4A96" w:rsidRDefault="00ED4A96" w:rsidP="006C03BF">
      <w:pPr>
        <w:spacing w:after="0"/>
        <w:jc w:val="both"/>
        <w:rPr>
          <w:lang w:eastAsia="ja-JP"/>
        </w:rPr>
      </w:pPr>
    </w:p>
    <w:p w14:paraId="0914D1A5" w14:textId="77777777" w:rsidR="008E72DB" w:rsidRDefault="00ED4A96" w:rsidP="008E72DB">
      <w:pPr>
        <w:spacing w:after="120"/>
        <w:contextualSpacing/>
        <w:jc w:val="both"/>
        <w:rPr>
          <w:rFonts w:eastAsia="SimSun"/>
          <w:lang w:eastAsia="zh-CN"/>
        </w:rPr>
      </w:pPr>
      <w:r>
        <w:rPr>
          <w:rFonts w:eastAsia="SimSun"/>
          <w:lang w:eastAsia="zh-CN"/>
        </w:rPr>
        <w:t xml:space="preserve">Another </w:t>
      </w:r>
      <w:r w:rsidRPr="007F074B">
        <w:rPr>
          <w:rFonts w:eastAsia="SimSun" w:hint="eastAsia"/>
          <w:lang w:eastAsia="zh-CN"/>
        </w:rPr>
        <w:t xml:space="preserve">FFS </w:t>
      </w:r>
      <w:r>
        <w:rPr>
          <w:rFonts w:eastAsia="SimSun"/>
          <w:lang w:eastAsia="zh-CN"/>
        </w:rPr>
        <w:t xml:space="preserve">topic is whether </w:t>
      </w:r>
      <w:r w:rsidRPr="007F074B">
        <w:rPr>
          <w:rFonts w:eastAsia="SimSun" w:hint="eastAsia"/>
          <w:lang w:eastAsia="zh-CN"/>
        </w:rPr>
        <w:t xml:space="preserve">same or different PUCCH resource sets can be configured for different </w:t>
      </w:r>
      <w:r w:rsidR="008E72DB">
        <w:rPr>
          <w:rFonts w:eastAsia="SimSun"/>
          <w:lang w:eastAsia="zh-CN"/>
        </w:rPr>
        <w:t>‘</w:t>
      </w:r>
      <w:r w:rsidRPr="007F074B">
        <w:rPr>
          <w:rFonts w:eastAsia="SimSun" w:hint="eastAsia"/>
          <w:lang w:eastAsia="zh-CN"/>
        </w:rPr>
        <w:t>sub-slots</w:t>
      </w:r>
      <w:r w:rsidR="008E72DB">
        <w:rPr>
          <w:rFonts w:eastAsia="SimSun"/>
          <w:lang w:eastAsia="zh-CN"/>
        </w:rPr>
        <w:t>’</w:t>
      </w:r>
      <w:r w:rsidRPr="007F074B">
        <w:rPr>
          <w:rFonts w:eastAsia="SimSun" w:hint="eastAsia"/>
          <w:lang w:eastAsia="zh-CN"/>
        </w:rPr>
        <w:t xml:space="preserve"> within a slot</w:t>
      </w:r>
      <w:r>
        <w:rPr>
          <w:rFonts w:eastAsia="SimSun"/>
          <w:lang w:eastAsia="zh-CN"/>
        </w:rPr>
        <w:t xml:space="preserve">. </w:t>
      </w:r>
      <w:r w:rsidR="008E72DB">
        <w:rPr>
          <w:rFonts w:eastAsia="SimSun"/>
          <w:lang w:eastAsia="zh-CN"/>
        </w:rPr>
        <w:t xml:space="preserve">This relates to another </w:t>
      </w:r>
      <w:r w:rsidR="00CD0F15">
        <w:rPr>
          <w:lang w:eastAsia="ja-JP"/>
        </w:rPr>
        <w:t xml:space="preserve">FFS </w:t>
      </w:r>
      <w:r w:rsidR="009A5FC3">
        <w:rPr>
          <w:lang w:eastAsia="ja-JP"/>
        </w:rPr>
        <w:t>topic</w:t>
      </w:r>
      <w:r w:rsidR="00CD0F15">
        <w:rPr>
          <w:lang w:eastAsia="ja-JP"/>
        </w:rPr>
        <w:t xml:space="preserve"> </w:t>
      </w:r>
      <w:r w:rsidR="008E72DB">
        <w:rPr>
          <w:lang w:eastAsia="ja-JP"/>
        </w:rPr>
        <w:t>for</w:t>
      </w:r>
      <w:r w:rsidR="00CD0F15">
        <w:rPr>
          <w:lang w:eastAsia="ja-JP"/>
        </w:rPr>
        <w:t xml:space="preserve"> whether a </w:t>
      </w:r>
      <w:r w:rsidR="008E72DB">
        <w:rPr>
          <w:lang w:eastAsia="ja-JP"/>
        </w:rPr>
        <w:t>‘</w:t>
      </w:r>
      <w:r w:rsidR="00CD0F15">
        <w:rPr>
          <w:lang w:eastAsia="ja-JP"/>
        </w:rPr>
        <w:t>sub-slot</w:t>
      </w:r>
      <w:r w:rsidR="008E72DB">
        <w:rPr>
          <w:lang w:eastAsia="ja-JP"/>
        </w:rPr>
        <w:t>’</w:t>
      </w:r>
      <w:r w:rsidR="00CD0F15">
        <w:rPr>
          <w:lang w:eastAsia="ja-JP"/>
        </w:rPr>
        <w:t xml:space="preserve"> based PUCCH transmission can extend past the slot boundary.</w:t>
      </w:r>
      <w:r w:rsidR="008E72DB">
        <w:rPr>
          <w:lang w:eastAsia="ja-JP"/>
        </w:rPr>
        <w:t xml:space="preserve"> In general, there is no need to have different </w:t>
      </w:r>
      <w:r w:rsidR="008E72DB" w:rsidRPr="007F074B">
        <w:rPr>
          <w:rFonts w:eastAsia="SimSun" w:hint="eastAsia"/>
          <w:lang w:eastAsia="zh-CN"/>
        </w:rPr>
        <w:t xml:space="preserve">PUCCH resource sets </w:t>
      </w:r>
      <w:r w:rsidR="008E72DB">
        <w:rPr>
          <w:rFonts w:eastAsia="SimSun"/>
          <w:lang w:eastAsia="zh-CN"/>
        </w:rPr>
        <w:t>in</w:t>
      </w:r>
      <w:r w:rsidR="008E72DB" w:rsidRPr="007F074B">
        <w:rPr>
          <w:rFonts w:eastAsia="SimSun" w:hint="eastAsia"/>
          <w:lang w:eastAsia="zh-CN"/>
        </w:rPr>
        <w:t xml:space="preserve"> different </w:t>
      </w:r>
      <w:r w:rsidR="008E72DB">
        <w:rPr>
          <w:rFonts w:eastAsia="SimSun"/>
          <w:lang w:eastAsia="zh-CN"/>
        </w:rPr>
        <w:t>‘</w:t>
      </w:r>
      <w:r w:rsidR="008E72DB" w:rsidRPr="007F074B">
        <w:rPr>
          <w:rFonts w:eastAsia="SimSun" w:hint="eastAsia"/>
          <w:lang w:eastAsia="zh-CN"/>
        </w:rPr>
        <w:t>sub-slots</w:t>
      </w:r>
      <w:r w:rsidR="008E72DB">
        <w:rPr>
          <w:rFonts w:eastAsia="SimSun"/>
          <w:lang w:eastAsia="zh-CN"/>
        </w:rPr>
        <w:t>’ and a single configuration as in Rel-15 can apply. One issue is when the ‘sub-slot’ length does not divide 14 to an integer number such as, for example, when the ‘sub-slot’ length is 4 symbols. Then, possible alternatives are:</w:t>
      </w:r>
    </w:p>
    <w:p w14:paraId="7EBB4FD9" w14:textId="77777777" w:rsidR="008E72DB" w:rsidRPr="008E72DB" w:rsidRDefault="008E72DB" w:rsidP="008E72DB">
      <w:pPr>
        <w:pStyle w:val="ListParagraph"/>
        <w:numPr>
          <w:ilvl w:val="0"/>
          <w:numId w:val="21"/>
        </w:numPr>
        <w:spacing w:after="120"/>
        <w:contextualSpacing w:val="0"/>
        <w:jc w:val="both"/>
        <w:rPr>
          <w:rFonts w:eastAsia="SimSun"/>
          <w:lang w:eastAsia="zh-CN"/>
        </w:rPr>
      </w:pPr>
      <w:r w:rsidRPr="008E72DB">
        <w:rPr>
          <w:rFonts w:eastAsia="SimSun"/>
          <w:lang w:eastAsia="zh-CN"/>
        </w:rPr>
        <w:t xml:space="preserve">‘sub-slots’ </w:t>
      </w:r>
      <w:r w:rsidR="00AE187D">
        <w:rPr>
          <w:rFonts w:eastAsia="SimSun"/>
          <w:lang w:eastAsia="zh-CN"/>
        </w:rPr>
        <w:t>can have</w:t>
      </w:r>
      <w:r w:rsidRPr="008E72DB">
        <w:rPr>
          <w:rFonts w:eastAsia="SimSun"/>
          <w:lang w:eastAsia="zh-CN"/>
        </w:rPr>
        <w:t xml:space="preserve"> different lengths </w:t>
      </w:r>
      <w:r w:rsidR="00AE187D">
        <w:rPr>
          <w:rFonts w:eastAsia="SimSun"/>
          <w:lang w:eastAsia="zh-CN"/>
        </w:rPr>
        <w:t>and</w:t>
      </w:r>
      <w:r w:rsidRPr="008E72DB">
        <w:rPr>
          <w:rFonts w:eastAsia="SimSun"/>
          <w:lang w:eastAsia="zh-CN"/>
        </w:rPr>
        <w:t xml:space="preserve"> </w:t>
      </w:r>
      <w:r w:rsidR="00AE187D">
        <w:rPr>
          <w:rFonts w:eastAsia="SimSun"/>
          <w:lang w:eastAsia="zh-CN"/>
        </w:rPr>
        <w:t>separate</w:t>
      </w:r>
      <w:r w:rsidRPr="008E72DB">
        <w:rPr>
          <w:rFonts w:eastAsia="SimSun"/>
          <w:lang w:eastAsia="zh-CN"/>
        </w:rPr>
        <w:t xml:space="preserve"> </w:t>
      </w:r>
      <w:r w:rsidR="00AE187D">
        <w:rPr>
          <w:rFonts w:eastAsia="SimSun"/>
          <w:lang w:eastAsia="zh-CN"/>
        </w:rPr>
        <w:t xml:space="preserve">corresponding PUCCH resource set </w:t>
      </w:r>
      <w:r w:rsidRPr="008E72DB">
        <w:rPr>
          <w:rFonts w:eastAsia="SimSun"/>
          <w:lang w:eastAsia="zh-CN"/>
        </w:rPr>
        <w:t>configuration</w:t>
      </w:r>
      <w:r>
        <w:rPr>
          <w:rFonts w:eastAsia="SimSun"/>
          <w:lang w:eastAsia="zh-CN"/>
        </w:rPr>
        <w:t>s – for example, allow 3 ‘sub-slots’ of 4 symbols and 1 ‘sub-slot’ of 2 symbols</w:t>
      </w:r>
    </w:p>
    <w:p w14:paraId="72F33EC6" w14:textId="77777777" w:rsidR="008E72DB" w:rsidRPr="008E72DB" w:rsidRDefault="008E72DB" w:rsidP="008E72DB">
      <w:pPr>
        <w:pStyle w:val="ListParagraph"/>
        <w:numPr>
          <w:ilvl w:val="0"/>
          <w:numId w:val="21"/>
        </w:numPr>
        <w:spacing w:after="120"/>
        <w:contextualSpacing w:val="0"/>
        <w:jc w:val="both"/>
        <w:rPr>
          <w:lang w:eastAsia="ja-JP"/>
        </w:rPr>
      </w:pPr>
      <w:r w:rsidRPr="008E72DB">
        <w:rPr>
          <w:rFonts w:eastAsia="SimSun"/>
          <w:lang w:eastAsia="zh-CN"/>
        </w:rPr>
        <w:t xml:space="preserve">a ‘sub-slot’ </w:t>
      </w:r>
      <w:r w:rsidR="00AE187D">
        <w:rPr>
          <w:rFonts w:eastAsia="SimSun"/>
          <w:lang w:eastAsia="zh-CN"/>
        </w:rPr>
        <w:t>is always of fixed length and can</w:t>
      </w:r>
      <w:r w:rsidRPr="008E72DB">
        <w:rPr>
          <w:rFonts w:eastAsia="SimSun"/>
          <w:lang w:eastAsia="zh-CN"/>
        </w:rPr>
        <w:t xml:space="preserve"> extend past the slot boundary</w:t>
      </w:r>
      <w:r w:rsidR="00AE187D">
        <w:rPr>
          <w:rFonts w:eastAsia="SimSun"/>
          <w:lang w:eastAsia="zh-CN"/>
        </w:rPr>
        <w:t xml:space="preserve"> - from a specification perspective, the ‘sub-slot’ length can be arbitrary</w:t>
      </w:r>
      <w:r>
        <w:rPr>
          <w:rFonts w:eastAsia="SimSun"/>
          <w:lang w:eastAsia="zh-CN"/>
        </w:rPr>
        <w:t xml:space="preserve"> – for example, the ‘sub-slot’ length is always 4 symbols</w:t>
      </w:r>
    </w:p>
    <w:p w14:paraId="78BC3760" w14:textId="77777777" w:rsidR="008E72DB" w:rsidRPr="008E72DB" w:rsidRDefault="008E72DB" w:rsidP="008E72DB">
      <w:pPr>
        <w:pStyle w:val="ListParagraph"/>
        <w:numPr>
          <w:ilvl w:val="0"/>
          <w:numId w:val="21"/>
        </w:numPr>
        <w:spacing w:after="120"/>
        <w:contextualSpacing w:val="0"/>
        <w:jc w:val="both"/>
        <w:rPr>
          <w:lang w:eastAsia="ja-JP"/>
        </w:rPr>
      </w:pPr>
      <w:r>
        <w:rPr>
          <w:rFonts w:eastAsia="SimSun"/>
          <w:lang w:eastAsia="zh-CN"/>
        </w:rPr>
        <w:t xml:space="preserve">ignore the fractional ‘sub-slot’ – for example, a slot has 3 </w:t>
      </w:r>
      <w:r w:rsidR="00AE187D">
        <w:rPr>
          <w:rFonts w:eastAsia="SimSun"/>
          <w:lang w:eastAsia="zh-CN"/>
        </w:rPr>
        <w:t>‘</w:t>
      </w:r>
      <w:r>
        <w:rPr>
          <w:rFonts w:eastAsia="SimSun"/>
          <w:lang w:eastAsia="zh-CN"/>
        </w:rPr>
        <w:t>sub-slots</w:t>
      </w:r>
      <w:r w:rsidR="00AE187D">
        <w:rPr>
          <w:rFonts w:eastAsia="SimSun"/>
          <w:lang w:eastAsia="zh-CN"/>
        </w:rPr>
        <w:t>’</w:t>
      </w:r>
      <w:r>
        <w:rPr>
          <w:rFonts w:eastAsia="SimSun"/>
          <w:lang w:eastAsia="zh-CN"/>
        </w:rPr>
        <w:t xml:space="preserve"> of 4 symbols</w:t>
      </w:r>
    </w:p>
    <w:p w14:paraId="67A54B0B" w14:textId="77777777" w:rsidR="008E72DB" w:rsidRPr="008E72DB" w:rsidRDefault="008E72DB" w:rsidP="008E72DB">
      <w:pPr>
        <w:pStyle w:val="ListParagraph"/>
        <w:numPr>
          <w:ilvl w:val="0"/>
          <w:numId w:val="21"/>
        </w:numPr>
        <w:spacing w:after="0"/>
        <w:jc w:val="both"/>
        <w:rPr>
          <w:lang w:eastAsia="ja-JP"/>
        </w:rPr>
      </w:pPr>
      <w:r>
        <w:rPr>
          <w:lang w:eastAsia="ja-JP"/>
        </w:rPr>
        <w:t xml:space="preserve">do not support </w:t>
      </w:r>
      <w:r w:rsidR="00CF2D5D">
        <w:rPr>
          <w:lang w:eastAsia="ja-JP"/>
        </w:rPr>
        <w:t>‘sub-slot’ lengths for PUCCH transmission that do not divide 14 to an integer</w:t>
      </w:r>
    </w:p>
    <w:p w14:paraId="4B3CD7DC" w14:textId="77777777" w:rsidR="008E72DB" w:rsidRDefault="008E72DB" w:rsidP="008E72DB">
      <w:pPr>
        <w:spacing w:after="0"/>
        <w:jc w:val="both"/>
        <w:rPr>
          <w:rFonts w:eastAsia="SimSun"/>
          <w:lang w:eastAsia="zh-CN"/>
        </w:rPr>
      </w:pPr>
    </w:p>
    <w:p w14:paraId="7831FE37" w14:textId="77777777" w:rsidR="00AE187D" w:rsidRDefault="008E72DB" w:rsidP="008E72DB">
      <w:pPr>
        <w:spacing w:after="0"/>
        <w:jc w:val="both"/>
        <w:rPr>
          <w:rFonts w:eastAsia="SimSun"/>
          <w:lang w:eastAsia="zh-CN"/>
        </w:rPr>
      </w:pPr>
      <w:r>
        <w:rPr>
          <w:rFonts w:eastAsia="SimSun"/>
          <w:lang w:eastAsia="zh-CN"/>
        </w:rPr>
        <w:t xml:space="preserve">The second </w:t>
      </w:r>
      <w:r w:rsidR="00CF2D5D">
        <w:rPr>
          <w:rFonts w:eastAsia="SimSun"/>
          <w:lang w:eastAsia="zh-CN"/>
        </w:rPr>
        <w:t xml:space="preserve">and fourth </w:t>
      </w:r>
      <w:r>
        <w:rPr>
          <w:rFonts w:eastAsia="SimSun"/>
          <w:lang w:eastAsia="zh-CN"/>
        </w:rPr>
        <w:t>alternative</w:t>
      </w:r>
      <w:r w:rsidR="00CF2D5D">
        <w:rPr>
          <w:rFonts w:eastAsia="SimSun"/>
          <w:lang w:eastAsia="zh-CN"/>
        </w:rPr>
        <w:t>s</w:t>
      </w:r>
      <w:r>
        <w:rPr>
          <w:rFonts w:eastAsia="SimSun"/>
          <w:lang w:eastAsia="zh-CN"/>
        </w:rPr>
        <w:t xml:space="preserve"> </w:t>
      </w:r>
      <w:r w:rsidR="00CF2D5D">
        <w:rPr>
          <w:rFonts w:eastAsia="SimSun"/>
          <w:lang w:eastAsia="zh-CN"/>
        </w:rPr>
        <w:t>are</w:t>
      </w:r>
      <w:r>
        <w:rPr>
          <w:rFonts w:eastAsia="SimSun"/>
          <w:lang w:eastAsia="zh-CN"/>
        </w:rPr>
        <w:t xml:space="preserve"> preferable</w:t>
      </w:r>
      <w:r w:rsidR="00CF2D5D">
        <w:rPr>
          <w:rFonts w:eastAsia="SimSun"/>
          <w:lang w:eastAsia="zh-CN"/>
        </w:rPr>
        <w:t>.</w:t>
      </w:r>
      <w:r>
        <w:rPr>
          <w:rFonts w:eastAsia="SimSun"/>
          <w:lang w:eastAsia="zh-CN"/>
        </w:rPr>
        <w:t xml:space="preserve"> </w:t>
      </w:r>
      <w:r w:rsidR="00CF2D5D">
        <w:rPr>
          <w:rFonts w:eastAsia="SimSun"/>
          <w:lang w:eastAsia="zh-CN"/>
        </w:rPr>
        <w:t>The second alternative</w:t>
      </w:r>
      <w:r>
        <w:rPr>
          <w:rFonts w:eastAsia="SimSun"/>
          <w:lang w:eastAsia="zh-CN"/>
        </w:rPr>
        <w:t xml:space="preserve"> maintains a UE operation a</w:t>
      </w:r>
      <w:r w:rsidR="008C763A">
        <w:rPr>
          <w:rFonts w:eastAsia="SimSun"/>
          <w:lang w:eastAsia="zh-CN"/>
        </w:rPr>
        <w:t>s in Rel-15 and has small</w:t>
      </w:r>
      <w:r>
        <w:rPr>
          <w:rFonts w:eastAsia="SimSun"/>
          <w:lang w:eastAsia="zh-CN"/>
        </w:rPr>
        <w:t xml:space="preserve"> specification and implemen</w:t>
      </w:r>
      <w:r w:rsidR="008C763A">
        <w:rPr>
          <w:rFonts w:eastAsia="SimSun"/>
          <w:lang w:eastAsia="zh-CN"/>
        </w:rPr>
        <w:t>tation impact</w:t>
      </w:r>
      <w:r>
        <w:rPr>
          <w:rFonts w:eastAsia="SimSun"/>
          <w:lang w:eastAsia="zh-CN"/>
        </w:rPr>
        <w:t xml:space="preserve">. It can be a </w:t>
      </w:r>
      <w:proofErr w:type="spellStart"/>
      <w:r>
        <w:rPr>
          <w:rFonts w:eastAsia="SimSun"/>
          <w:lang w:eastAsia="zh-CN"/>
        </w:rPr>
        <w:t>gNB</w:t>
      </w:r>
      <w:proofErr w:type="spellEnd"/>
      <w:r>
        <w:rPr>
          <w:rFonts w:eastAsia="SimSun"/>
          <w:lang w:eastAsia="zh-CN"/>
        </w:rPr>
        <w:t xml:space="preserve"> implementation </w:t>
      </w:r>
      <w:r w:rsidR="00CF2D5D">
        <w:rPr>
          <w:rFonts w:eastAsia="SimSun"/>
          <w:lang w:eastAsia="zh-CN"/>
        </w:rPr>
        <w:t xml:space="preserve">to not have a PUCCH transmitted across the slot, for example by indicating a PUCCH resource that does not have symbols crossing the slot boundary. In that sense, </w:t>
      </w:r>
      <w:r w:rsidR="00F242AD">
        <w:rPr>
          <w:rFonts w:eastAsia="SimSun"/>
          <w:lang w:eastAsia="zh-CN"/>
        </w:rPr>
        <w:t xml:space="preserve">the second alternative realizes the first alternative by implementation means. </w:t>
      </w:r>
    </w:p>
    <w:p w14:paraId="30F28861" w14:textId="77777777" w:rsidR="00AE187D" w:rsidRDefault="00AE187D" w:rsidP="008E72DB">
      <w:pPr>
        <w:spacing w:after="0"/>
        <w:jc w:val="both"/>
        <w:rPr>
          <w:rFonts w:eastAsia="SimSun"/>
          <w:lang w:eastAsia="zh-CN"/>
        </w:rPr>
      </w:pPr>
    </w:p>
    <w:p w14:paraId="6366C994" w14:textId="77777777" w:rsidR="00F242AD" w:rsidRDefault="00F242AD" w:rsidP="008E72DB">
      <w:pPr>
        <w:spacing w:after="0"/>
        <w:jc w:val="both"/>
        <w:rPr>
          <w:rFonts w:eastAsia="SimSun"/>
          <w:lang w:eastAsia="zh-CN"/>
        </w:rPr>
      </w:pPr>
      <w:r>
        <w:rPr>
          <w:rFonts w:eastAsia="SimSun"/>
          <w:lang w:eastAsia="zh-CN"/>
        </w:rPr>
        <w:t xml:space="preserve">The fourth alternative may appear to be restrictive in the supportable ‘sub-slot’ lengths for a PUCCH transmission but it is actually not. For example, for a ‘sub-slot’ length of 7 symbols, a </w:t>
      </w:r>
      <w:proofErr w:type="spellStart"/>
      <w:r>
        <w:rPr>
          <w:rFonts w:eastAsia="SimSun"/>
          <w:lang w:eastAsia="zh-CN"/>
        </w:rPr>
        <w:t>gNB</w:t>
      </w:r>
      <w:proofErr w:type="spellEnd"/>
      <w:r>
        <w:rPr>
          <w:rFonts w:eastAsia="SimSun"/>
          <w:lang w:eastAsia="zh-CN"/>
        </w:rPr>
        <w:t xml:space="preserve"> can configure resources in the first 4 symbols or in the last 4 symbols, thereby realizing a ‘sub-slot’ length of 4 symbols or, in general, of any length that is smaller than or equal to 7 symbols. With 3 bits for the PUCCH resource indicator field and the sporadic nature of URLLC traffic, there </w:t>
      </w:r>
      <w:r>
        <w:rPr>
          <w:rFonts w:eastAsia="SimSun"/>
          <w:lang w:eastAsia="zh-CN"/>
        </w:rPr>
        <w:lastRenderedPageBreak/>
        <w:t>is no issue with PUCCH resource collisions in a given sub-slot for UE configured the same PUCCH resource set. The first and third alternatives introduce unnecessary specification impact and require different UE/</w:t>
      </w:r>
      <w:proofErr w:type="spellStart"/>
      <w:r>
        <w:rPr>
          <w:rFonts w:eastAsia="SimSun"/>
          <w:lang w:eastAsia="zh-CN"/>
        </w:rPr>
        <w:t>gNB</w:t>
      </w:r>
      <w:proofErr w:type="spellEnd"/>
      <w:r>
        <w:rPr>
          <w:rFonts w:eastAsia="SimSun"/>
          <w:lang w:eastAsia="zh-CN"/>
        </w:rPr>
        <w:t xml:space="preserve"> handling than in Rel-15, or for typical </w:t>
      </w:r>
      <w:r w:rsidR="00CC7DC8">
        <w:rPr>
          <w:rFonts w:eastAsia="SimSun"/>
          <w:lang w:eastAsia="zh-CN"/>
        </w:rPr>
        <w:t>URLLC ‘sub-slot’ lengths (2, 7, 14 symbols) and are therefore not preferable.</w:t>
      </w:r>
      <w:r>
        <w:rPr>
          <w:rFonts w:eastAsia="SimSun"/>
          <w:lang w:eastAsia="zh-CN"/>
        </w:rPr>
        <w:t xml:space="preserve"> </w:t>
      </w:r>
    </w:p>
    <w:p w14:paraId="79501285" w14:textId="77777777" w:rsidR="008C763A" w:rsidRDefault="008C763A" w:rsidP="008E72DB">
      <w:pPr>
        <w:spacing w:after="0"/>
        <w:jc w:val="both"/>
        <w:rPr>
          <w:rFonts w:eastAsia="SimSun"/>
          <w:lang w:eastAsia="zh-CN"/>
        </w:rPr>
      </w:pPr>
    </w:p>
    <w:p w14:paraId="0FE37DC4" w14:textId="77777777" w:rsidR="008C763A" w:rsidRDefault="008C763A" w:rsidP="008E72DB">
      <w:pPr>
        <w:spacing w:after="0"/>
        <w:jc w:val="both"/>
        <w:rPr>
          <w:rFonts w:eastAsia="SimSun"/>
          <w:lang w:eastAsia="zh-CN"/>
        </w:rPr>
      </w:pPr>
      <w:r>
        <w:rPr>
          <w:rFonts w:eastAsia="SimSun"/>
          <w:lang w:eastAsia="zh-CN"/>
        </w:rPr>
        <w:t>Overall, the fourth alternative is the simplest while enabling fully flexible operation and is therefore preferred.</w:t>
      </w:r>
    </w:p>
    <w:p w14:paraId="255C8F03" w14:textId="77777777" w:rsidR="008E72DB" w:rsidRDefault="008E72DB" w:rsidP="008E72DB">
      <w:pPr>
        <w:spacing w:after="0"/>
        <w:jc w:val="both"/>
        <w:rPr>
          <w:rFonts w:eastAsia="SimSun"/>
          <w:lang w:eastAsia="zh-CN"/>
        </w:rPr>
      </w:pPr>
      <w:r w:rsidRPr="008E72DB">
        <w:rPr>
          <w:rFonts w:eastAsia="SimSun"/>
          <w:lang w:eastAsia="zh-CN"/>
        </w:rPr>
        <w:t xml:space="preserve">  </w:t>
      </w:r>
    </w:p>
    <w:p w14:paraId="6AE73284" w14:textId="77777777" w:rsidR="00CC7DC8" w:rsidRDefault="00CC7DC8" w:rsidP="008C763A">
      <w:pPr>
        <w:spacing w:after="60"/>
        <w:jc w:val="both"/>
        <w:rPr>
          <w:rFonts w:cs="Arial"/>
          <w:b/>
          <w:kern w:val="2"/>
          <w:u w:val="single"/>
          <w:lang w:eastAsia="ja-JP"/>
        </w:rPr>
      </w:pPr>
      <w:r w:rsidRPr="00675B25">
        <w:rPr>
          <w:rFonts w:cs="Arial"/>
          <w:b/>
          <w:kern w:val="2"/>
          <w:u w:val="single"/>
          <w:lang w:eastAsia="ja-JP"/>
        </w:rPr>
        <w:t xml:space="preserve">Proposal </w:t>
      </w:r>
      <w:r>
        <w:rPr>
          <w:rFonts w:cs="Arial"/>
          <w:b/>
          <w:kern w:val="2"/>
          <w:u w:val="single"/>
          <w:lang w:eastAsia="ja-JP"/>
        </w:rPr>
        <w:t>2</w:t>
      </w:r>
      <w:r w:rsidRPr="00675B25">
        <w:rPr>
          <w:rFonts w:cs="Arial"/>
          <w:b/>
          <w:kern w:val="2"/>
          <w:u w:val="single"/>
          <w:lang w:eastAsia="ja-JP"/>
        </w:rPr>
        <w:t>:</w:t>
      </w:r>
      <w:r>
        <w:rPr>
          <w:rFonts w:cs="Arial"/>
          <w:b/>
          <w:kern w:val="2"/>
          <w:u w:val="single"/>
          <w:lang w:eastAsia="ja-JP"/>
        </w:rPr>
        <w:t xml:space="preserve"> </w:t>
      </w:r>
      <w:r w:rsidR="004B309B">
        <w:rPr>
          <w:rFonts w:cs="Arial"/>
          <w:b/>
          <w:kern w:val="2"/>
          <w:u w:val="single"/>
          <w:lang w:eastAsia="ja-JP"/>
        </w:rPr>
        <w:t>PUCCH resource configuration</w:t>
      </w:r>
      <w:r w:rsidR="00B721C6">
        <w:rPr>
          <w:rFonts w:cs="Arial"/>
          <w:b/>
          <w:kern w:val="2"/>
          <w:u w:val="single"/>
          <w:lang w:eastAsia="ja-JP"/>
        </w:rPr>
        <w:t xml:space="preserve"> and</w:t>
      </w:r>
      <w:r w:rsidR="004B309B">
        <w:rPr>
          <w:rFonts w:cs="Arial"/>
          <w:b/>
          <w:kern w:val="2"/>
          <w:u w:val="single"/>
          <w:lang w:eastAsia="ja-JP"/>
        </w:rPr>
        <w:t xml:space="preserve"> determination </w:t>
      </w:r>
      <w:r w:rsidR="00B721C6">
        <w:rPr>
          <w:rFonts w:cs="Arial"/>
          <w:b/>
          <w:kern w:val="2"/>
          <w:u w:val="single"/>
          <w:lang w:eastAsia="ja-JP"/>
        </w:rPr>
        <w:t xml:space="preserve">and PUCCH transmission </w:t>
      </w:r>
      <w:r w:rsidR="004B309B">
        <w:rPr>
          <w:rFonts w:cs="Arial"/>
          <w:b/>
          <w:kern w:val="2"/>
          <w:u w:val="single"/>
          <w:lang w:eastAsia="ja-JP"/>
        </w:rPr>
        <w:t>are as in Rel-15</w:t>
      </w:r>
      <w:r w:rsidR="004A34C4">
        <w:rPr>
          <w:rFonts w:cs="Arial"/>
          <w:b/>
          <w:kern w:val="2"/>
          <w:u w:val="single"/>
          <w:lang w:eastAsia="ja-JP"/>
        </w:rPr>
        <w:t xml:space="preserve"> </w:t>
      </w:r>
      <w:r w:rsidR="00B721C6">
        <w:rPr>
          <w:rFonts w:cs="Arial"/>
          <w:b/>
          <w:kern w:val="2"/>
          <w:u w:val="single"/>
          <w:lang w:eastAsia="ja-JP"/>
        </w:rPr>
        <w:t xml:space="preserve">and </w:t>
      </w:r>
      <w:r w:rsidR="004A34C4">
        <w:rPr>
          <w:rFonts w:cs="Arial"/>
          <w:b/>
          <w:kern w:val="2"/>
          <w:u w:val="single"/>
          <w:lang w:eastAsia="ja-JP"/>
        </w:rPr>
        <w:t>per ‘sub-slot’</w:t>
      </w:r>
      <w:r w:rsidR="004B309B">
        <w:rPr>
          <w:rFonts w:cs="Arial"/>
          <w:b/>
          <w:kern w:val="2"/>
          <w:u w:val="single"/>
          <w:lang w:eastAsia="ja-JP"/>
        </w:rPr>
        <w:t>. A PUCCH</w:t>
      </w:r>
      <w:r w:rsidR="004A34C4">
        <w:rPr>
          <w:rFonts w:cs="Arial"/>
          <w:b/>
          <w:kern w:val="2"/>
          <w:u w:val="single"/>
          <w:lang w:eastAsia="ja-JP"/>
        </w:rPr>
        <w:t xml:space="preserve"> </w:t>
      </w:r>
      <w:r w:rsidR="004B309B">
        <w:rPr>
          <w:rFonts w:cs="Arial"/>
          <w:b/>
          <w:kern w:val="2"/>
          <w:u w:val="single"/>
          <w:lang w:eastAsia="ja-JP"/>
        </w:rPr>
        <w:t xml:space="preserve">resource set is applicable to all ‘sub-slots’ for a UE. </w:t>
      </w:r>
      <w:r w:rsidR="008C763A">
        <w:rPr>
          <w:rFonts w:cs="Arial"/>
          <w:b/>
          <w:kern w:val="2"/>
          <w:u w:val="single"/>
          <w:lang w:eastAsia="ja-JP"/>
        </w:rPr>
        <w:t>A ‘sub-slot’ length is</w:t>
      </w:r>
      <w:r>
        <w:rPr>
          <w:rFonts w:cs="Arial"/>
          <w:b/>
          <w:kern w:val="2"/>
          <w:u w:val="single"/>
          <w:lang w:eastAsia="ja-JP"/>
        </w:rPr>
        <w:t xml:space="preserve"> 2, 7, or 14 symbols</w:t>
      </w:r>
      <w:r w:rsidR="008C763A">
        <w:rPr>
          <w:rFonts w:cs="Arial"/>
          <w:b/>
          <w:kern w:val="2"/>
          <w:u w:val="single"/>
          <w:lang w:eastAsia="ja-JP"/>
        </w:rPr>
        <w:t>.</w:t>
      </w:r>
    </w:p>
    <w:p w14:paraId="4289D648" w14:textId="77777777" w:rsidR="00CC7DC8" w:rsidRDefault="00CC7DC8" w:rsidP="008E72DB">
      <w:pPr>
        <w:spacing w:after="0"/>
        <w:jc w:val="both"/>
        <w:rPr>
          <w:rFonts w:eastAsia="SimSun"/>
          <w:lang w:eastAsia="zh-CN"/>
        </w:rPr>
      </w:pPr>
    </w:p>
    <w:p w14:paraId="3CEE6A63" w14:textId="77777777" w:rsidR="00A739BC" w:rsidRDefault="00A739BC" w:rsidP="008E72DB">
      <w:pPr>
        <w:spacing w:after="0"/>
        <w:jc w:val="both"/>
        <w:rPr>
          <w:rFonts w:eastAsia="SimSun"/>
          <w:lang w:eastAsia="zh-CN"/>
        </w:rPr>
      </w:pPr>
    </w:p>
    <w:p w14:paraId="217436D4" w14:textId="77777777" w:rsidR="00304F39" w:rsidRDefault="00A739BC" w:rsidP="006C03BF">
      <w:pPr>
        <w:spacing w:after="0"/>
        <w:jc w:val="both"/>
        <w:rPr>
          <w:rFonts w:eastAsia="SimSun"/>
          <w:lang w:eastAsia="zh-CN"/>
        </w:rPr>
      </w:pPr>
      <w:r>
        <w:rPr>
          <w:rFonts w:eastAsia="SimSun"/>
          <w:lang w:eastAsia="zh-CN"/>
        </w:rPr>
        <w:t>Another FFS aspect is the number of separate HARQ-ACK transmissions by a UE in a slot. At least from a specification perspective, there is no apparent need to place any restrictions</w:t>
      </w:r>
      <w:r w:rsidR="00D25840">
        <w:rPr>
          <w:rFonts w:eastAsia="SimSun"/>
          <w:lang w:eastAsia="zh-CN"/>
        </w:rPr>
        <w:t xml:space="preserve"> (regardless of ‘short’ or ‘long’ PUCCH formats)</w:t>
      </w:r>
      <w:r>
        <w:rPr>
          <w:rFonts w:eastAsia="SimSun"/>
          <w:lang w:eastAsia="zh-CN"/>
        </w:rPr>
        <w:t xml:space="preserve">. If any implementation need is identified, this can be part of the UE features discussions. </w:t>
      </w:r>
    </w:p>
    <w:p w14:paraId="026814D9" w14:textId="77777777" w:rsidR="00AF1F7B" w:rsidRDefault="00AF1F7B" w:rsidP="00A739BC">
      <w:pPr>
        <w:spacing w:after="0"/>
        <w:jc w:val="both"/>
        <w:rPr>
          <w:rFonts w:eastAsia="SimSun"/>
          <w:lang w:eastAsia="zh-CN"/>
        </w:rPr>
      </w:pPr>
    </w:p>
    <w:p w14:paraId="6DF4744A" w14:textId="77777777" w:rsidR="00E21183" w:rsidRDefault="00E21183" w:rsidP="00E21183">
      <w:pPr>
        <w:spacing w:after="0"/>
        <w:jc w:val="both"/>
        <w:rPr>
          <w:rFonts w:cs="Arial"/>
          <w:kern w:val="2"/>
          <w:u w:val="single"/>
          <w:lang w:eastAsia="ja-JP"/>
        </w:rPr>
      </w:pPr>
      <w:r w:rsidRPr="00675B25">
        <w:rPr>
          <w:rFonts w:cs="Arial"/>
          <w:b/>
          <w:kern w:val="2"/>
          <w:u w:val="single"/>
          <w:lang w:eastAsia="ja-JP"/>
        </w:rPr>
        <w:t xml:space="preserve">Observation </w:t>
      </w:r>
      <w:r>
        <w:rPr>
          <w:rFonts w:eastAsia="SimSun" w:cs="Arial"/>
          <w:b/>
          <w:kern w:val="2"/>
          <w:u w:val="single"/>
          <w:lang w:eastAsia="zh-CN"/>
        </w:rPr>
        <w:t>1</w:t>
      </w:r>
      <w:r w:rsidRPr="00675B25">
        <w:rPr>
          <w:rFonts w:cs="Arial"/>
          <w:b/>
          <w:kern w:val="2"/>
          <w:u w:val="single"/>
          <w:lang w:eastAsia="ja-JP"/>
        </w:rPr>
        <w:t xml:space="preserve">: </w:t>
      </w:r>
      <w:r>
        <w:rPr>
          <w:rFonts w:cs="Arial"/>
          <w:kern w:val="2"/>
          <w:u w:val="single"/>
          <w:lang w:eastAsia="ja-JP"/>
        </w:rPr>
        <w:t xml:space="preserve">There is no apparent need to limit the number of separate HARQ-ACK transmissions in a slot. </w:t>
      </w:r>
    </w:p>
    <w:p w14:paraId="561E2236" w14:textId="77777777" w:rsidR="00A739BC" w:rsidRDefault="00A739BC" w:rsidP="006C03BF">
      <w:pPr>
        <w:spacing w:after="0"/>
        <w:jc w:val="both"/>
        <w:rPr>
          <w:rFonts w:eastAsia="SimSun"/>
          <w:lang w:eastAsia="zh-CN"/>
        </w:rPr>
      </w:pPr>
    </w:p>
    <w:p w14:paraId="5D134E9A" w14:textId="77777777" w:rsidR="00A739BC" w:rsidRDefault="00A739BC" w:rsidP="006C03BF">
      <w:pPr>
        <w:spacing w:after="0"/>
        <w:jc w:val="both"/>
        <w:rPr>
          <w:lang w:eastAsia="ja-JP"/>
        </w:rPr>
      </w:pPr>
    </w:p>
    <w:p w14:paraId="48BB53BE" w14:textId="77777777" w:rsidR="0007629F" w:rsidRPr="00EF2FCE" w:rsidRDefault="0007629F" w:rsidP="0007629F">
      <w:pPr>
        <w:pStyle w:val="Heading2"/>
        <w:spacing w:before="0" w:after="120"/>
        <w:rPr>
          <w:szCs w:val="36"/>
          <w:lang w:val="en-US"/>
        </w:rPr>
      </w:pPr>
      <w:r w:rsidRPr="00EF2FCE">
        <w:rPr>
          <w:lang w:eastAsia="ja-JP"/>
        </w:rPr>
        <w:t xml:space="preserve">HARQ-ACK </w:t>
      </w:r>
      <w:r w:rsidR="00C30797">
        <w:rPr>
          <w:lang w:eastAsia="ja-JP"/>
        </w:rPr>
        <w:t>codebooks</w:t>
      </w:r>
      <w:r w:rsidR="00E460D5">
        <w:rPr>
          <w:lang w:eastAsia="ja-JP"/>
        </w:rPr>
        <w:t xml:space="preserve"> </w:t>
      </w:r>
    </w:p>
    <w:p w14:paraId="55888C25" w14:textId="77777777" w:rsidR="007D6805" w:rsidRDefault="00C30797" w:rsidP="00C30797">
      <w:pPr>
        <w:spacing w:after="0"/>
        <w:jc w:val="both"/>
        <w:rPr>
          <w:lang w:eastAsia="ja-JP"/>
        </w:rPr>
      </w:pPr>
      <w:r>
        <w:rPr>
          <w:lang w:eastAsia="ja-JP"/>
        </w:rPr>
        <w:t xml:space="preserve">In Rel-15, before a UE is provided a configuration for Type-1 or Type-2 HARQ-ACK codebook, the UE transmits HARQ-ACK </w:t>
      </w:r>
      <w:r w:rsidR="007D6805">
        <w:rPr>
          <w:lang w:eastAsia="ja-JP"/>
        </w:rPr>
        <w:t xml:space="preserve">in a PUCCH </w:t>
      </w:r>
      <w:r>
        <w:rPr>
          <w:lang w:eastAsia="ja-JP"/>
        </w:rPr>
        <w:t xml:space="preserve">for a single TB using a combination of explicit and implicit </w:t>
      </w:r>
      <w:r w:rsidR="007D6805">
        <w:rPr>
          <w:lang w:eastAsia="ja-JP"/>
        </w:rPr>
        <w:t xml:space="preserve">PUCCH </w:t>
      </w:r>
      <w:r>
        <w:rPr>
          <w:lang w:eastAsia="ja-JP"/>
        </w:rPr>
        <w:t>resource determination [1]. The same approach can apply for URLLC in Rel-16</w:t>
      </w:r>
      <w:r w:rsidR="007D6805">
        <w:rPr>
          <w:lang w:eastAsia="ja-JP"/>
        </w:rPr>
        <w:t xml:space="preserve"> without any specification impact</w:t>
      </w:r>
      <w:r w:rsidR="00441FB2">
        <w:rPr>
          <w:lang w:eastAsia="ja-JP"/>
        </w:rPr>
        <w:t xml:space="preserve"> </w:t>
      </w:r>
      <w:r w:rsidR="00AF1F7B">
        <w:rPr>
          <w:lang w:eastAsia="ja-JP"/>
        </w:rPr>
        <w:t xml:space="preserve">(other than using ‘sub-slot’ instead of slot) </w:t>
      </w:r>
      <w:r w:rsidR="00441FB2">
        <w:rPr>
          <w:lang w:eastAsia="ja-JP"/>
        </w:rPr>
        <w:t>and the UE can provide HARQ-ACK feedback per PDSCH reception prior to being configured for codebook-based HARQ-ACK feedback</w:t>
      </w:r>
      <w:r w:rsidR="00F81283">
        <w:rPr>
          <w:lang w:eastAsia="ja-JP"/>
        </w:rPr>
        <w:t xml:space="preserve"> (including never being configured for codebook-based HARQ-ACK feedback)</w:t>
      </w:r>
      <w:r>
        <w:rPr>
          <w:lang w:eastAsia="ja-JP"/>
        </w:rPr>
        <w:t>.</w:t>
      </w:r>
      <w:r w:rsidR="007D6805">
        <w:rPr>
          <w:lang w:eastAsia="ja-JP"/>
        </w:rPr>
        <w:t xml:space="preserve"> At least for paired spectrum operation, </w:t>
      </w:r>
      <w:r w:rsidR="00AF1F7B">
        <w:rPr>
          <w:lang w:eastAsia="ja-JP"/>
        </w:rPr>
        <w:t>codebook-based HARQ-ACK transmission is not necessary (e.g. as in LTE Rel-8)</w:t>
      </w:r>
      <w:r w:rsidR="007D6805">
        <w:rPr>
          <w:lang w:eastAsia="ja-JP"/>
        </w:rPr>
        <w:t>. Therefore, non-codebook based HARQ-ACK information should be supported</w:t>
      </w:r>
      <w:r w:rsidR="00F81283">
        <w:rPr>
          <w:lang w:eastAsia="ja-JP"/>
        </w:rPr>
        <w:t xml:space="preserve"> as in Rel-15</w:t>
      </w:r>
      <w:r w:rsidR="007D6805">
        <w:rPr>
          <w:lang w:eastAsia="ja-JP"/>
        </w:rPr>
        <w:t>.</w:t>
      </w:r>
      <w:r w:rsidR="00AF1F7B">
        <w:rPr>
          <w:lang w:eastAsia="ja-JP"/>
        </w:rPr>
        <w:t xml:space="preserve"> There is no need for additional mechanisms.</w:t>
      </w:r>
    </w:p>
    <w:p w14:paraId="72754566" w14:textId="77777777" w:rsidR="007D6805" w:rsidRDefault="007D6805" w:rsidP="007D6805">
      <w:pPr>
        <w:spacing w:after="0"/>
        <w:jc w:val="both"/>
        <w:rPr>
          <w:rFonts w:cs="Arial"/>
          <w:b/>
          <w:kern w:val="2"/>
          <w:u w:val="single"/>
          <w:lang w:eastAsia="ja-JP"/>
        </w:rPr>
      </w:pPr>
    </w:p>
    <w:p w14:paraId="17F451B8" w14:textId="77777777" w:rsidR="007D6805" w:rsidRDefault="007D6805" w:rsidP="007D6805">
      <w:pPr>
        <w:spacing w:after="0"/>
        <w:jc w:val="both"/>
        <w:rPr>
          <w:rFonts w:cs="Arial"/>
          <w:b/>
          <w:kern w:val="2"/>
          <w:u w:val="single"/>
          <w:lang w:eastAsia="ja-JP"/>
        </w:rPr>
      </w:pPr>
      <w:r>
        <w:rPr>
          <w:rFonts w:cs="Arial"/>
          <w:b/>
          <w:kern w:val="2"/>
          <w:u w:val="single"/>
          <w:lang w:eastAsia="ja-JP"/>
        </w:rPr>
        <w:t xml:space="preserve">Proposal </w:t>
      </w:r>
      <w:r w:rsidR="00E21183">
        <w:rPr>
          <w:rFonts w:cs="Arial"/>
          <w:b/>
          <w:kern w:val="2"/>
          <w:u w:val="single"/>
          <w:lang w:eastAsia="ja-JP"/>
        </w:rPr>
        <w:t>3</w:t>
      </w:r>
      <w:r w:rsidRPr="004B2392">
        <w:rPr>
          <w:rFonts w:cs="Arial"/>
          <w:b/>
          <w:kern w:val="2"/>
          <w:u w:val="single"/>
          <w:lang w:eastAsia="ja-JP"/>
        </w:rPr>
        <w:t xml:space="preserve">: </w:t>
      </w:r>
      <w:r w:rsidR="00AF1F7B">
        <w:rPr>
          <w:rFonts w:cs="Arial"/>
          <w:b/>
          <w:kern w:val="2"/>
          <w:u w:val="single"/>
          <w:lang w:eastAsia="ja-JP"/>
        </w:rPr>
        <w:t>If a UE is not configured to use a HARQ-ACK codebook, t</w:t>
      </w:r>
      <w:r>
        <w:rPr>
          <w:rFonts w:cs="Arial"/>
          <w:b/>
          <w:kern w:val="2"/>
          <w:u w:val="single"/>
          <w:lang w:eastAsia="ja-JP"/>
        </w:rPr>
        <w:t xml:space="preserve">he Rel-15 non-codebook based </w:t>
      </w:r>
      <w:r w:rsidR="00AF1F7B">
        <w:rPr>
          <w:rFonts w:cs="Arial"/>
          <w:b/>
          <w:kern w:val="2"/>
          <w:u w:val="single"/>
          <w:lang w:eastAsia="ja-JP"/>
        </w:rPr>
        <w:t xml:space="preserve">transmission of </w:t>
      </w:r>
      <w:r>
        <w:rPr>
          <w:rFonts w:cs="Arial"/>
          <w:b/>
          <w:kern w:val="2"/>
          <w:u w:val="single"/>
          <w:lang w:eastAsia="ja-JP"/>
        </w:rPr>
        <w:t xml:space="preserve">HARQ-ACK </w:t>
      </w:r>
      <w:r w:rsidR="00AF1F7B">
        <w:rPr>
          <w:rFonts w:cs="Arial"/>
          <w:b/>
          <w:kern w:val="2"/>
          <w:u w:val="single"/>
          <w:lang w:eastAsia="ja-JP"/>
        </w:rPr>
        <w:t>information remains applicable</w:t>
      </w:r>
      <w:r w:rsidR="00731DEA">
        <w:rPr>
          <w:rFonts w:cs="Arial"/>
          <w:b/>
          <w:kern w:val="2"/>
          <w:u w:val="single"/>
          <w:lang w:eastAsia="ja-JP"/>
        </w:rPr>
        <w:t xml:space="preserve"> for Rel-16 URLLC</w:t>
      </w:r>
      <w:r>
        <w:rPr>
          <w:rFonts w:cs="Arial"/>
          <w:b/>
          <w:kern w:val="2"/>
          <w:u w:val="single"/>
          <w:lang w:eastAsia="ja-JP"/>
        </w:rPr>
        <w:t>.</w:t>
      </w:r>
    </w:p>
    <w:p w14:paraId="12EFB678" w14:textId="77777777" w:rsidR="007D6805" w:rsidRDefault="007D6805" w:rsidP="00C30797">
      <w:pPr>
        <w:spacing w:after="0"/>
        <w:jc w:val="both"/>
        <w:rPr>
          <w:rFonts w:cs="Arial"/>
          <w:b/>
          <w:kern w:val="2"/>
          <w:u w:val="single"/>
          <w:lang w:eastAsia="ja-JP"/>
        </w:rPr>
      </w:pPr>
    </w:p>
    <w:p w14:paraId="1137DD08" w14:textId="77777777" w:rsidR="007D6805" w:rsidRDefault="007D6805" w:rsidP="00C30797">
      <w:pPr>
        <w:spacing w:after="0"/>
        <w:jc w:val="both"/>
        <w:rPr>
          <w:lang w:eastAsia="ja-JP"/>
        </w:rPr>
      </w:pPr>
    </w:p>
    <w:p w14:paraId="272741AB" w14:textId="77777777" w:rsidR="00C30797" w:rsidRDefault="00C30797" w:rsidP="00C30797">
      <w:pPr>
        <w:spacing w:after="0"/>
        <w:jc w:val="both"/>
        <w:rPr>
          <w:lang w:eastAsia="ja-JP"/>
        </w:rPr>
      </w:pPr>
      <w:r>
        <w:rPr>
          <w:lang w:eastAsia="ja-JP"/>
        </w:rPr>
        <w:t xml:space="preserve">With configurable size of the </w:t>
      </w:r>
      <w:r>
        <w:rPr>
          <w:rFonts w:hint="eastAsia"/>
          <w:lang w:eastAsia="zh-CN"/>
        </w:rPr>
        <w:t>PUCCH resource indicator</w:t>
      </w:r>
      <w:r>
        <w:rPr>
          <w:lang w:eastAsia="zh-CN"/>
        </w:rPr>
        <w:t xml:space="preserve">, including 0 bits, a </w:t>
      </w:r>
      <w:proofErr w:type="spellStart"/>
      <w:r>
        <w:rPr>
          <w:lang w:eastAsia="zh-CN"/>
        </w:rPr>
        <w:t>gNB</w:t>
      </w:r>
      <w:proofErr w:type="spellEnd"/>
      <w:r>
        <w:rPr>
          <w:lang w:eastAsia="zh-CN"/>
        </w:rPr>
        <w:t xml:space="preserve"> can have the option to exclusively rely on implicit PUCCH resource determination by a UE or on a combination of explicit and implicit resource determination.</w:t>
      </w:r>
      <w:r w:rsidR="007D6805">
        <w:rPr>
          <w:lang w:eastAsia="zh-CN"/>
        </w:rPr>
        <w:t xml:space="preserve"> Also, as a large number of URLLC UEs are not expected to be transmitting PUCCH with HARQ-ACK information in a same ‘sub-slot’, the implicit component of the resource determination </w:t>
      </w:r>
      <w:r w:rsidR="001579B5">
        <w:rPr>
          <w:lang w:eastAsia="zh-CN"/>
        </w:rPr>
        <w:t>may</w:t>
      </w:r>
      <w:r w:rsidR="007D6805">
        <w:rPr>
          <w:lang w:eastAsia="zh-CN"/>
        </w:rPr>
        <w:t xml:space="preserve"> also be removed. </w:t>
      </w:r>
      <w:r w:rsidR="00AF1F7B">
        <w:rPr>
          <w:lang w:eastAsia="zh-CN"/>
        </w:rPr>
        <w:t>T</w:t>
      </w:r>
      <w:r w:rsidR="007D6805">
        <w:rPr>
          <w:lang w:eastAsia="zh-CN"/>
        </w:rPr>
        <w:t xml:space="preserve">he </w:t>
      </w:r>
      <w:r w:rsidR="00AF1F7B">
        <w:rPr>
          <w:lang w:eastAsia="zh-CN"/>
        </w:rPr>
        <w:t xml:space="preserve">size of the </w:t>
      </w:r>
      <w:r w:rsidR="007D6805">
        <w:rPr>
          <w:lang w:eastAsia="zh-CN"/>
        </w:rPr>
        <w:t>PUCCH resource indicator field should be configurable in the range of 0 to 3 bits [2].</w:t>
      </w:r>
    </w:p>
    <w:p w14:paraId="280EF4B8" w14:textId="77777777" w:rsidR="00C30797" w:rsidRDefault="00C30797" w:rsidP="0007629F">
      <w:pPr>
        <w:spacing w:after="0"/>
        <w:jc w:val="both"/>
        <w:rPr>
          <w:lang w:eastAsia="ja-JP"/>
        </w:rPr>
      </w:pPr>
    </w:p>
    <w:p w14:paraId="60CF0824" w14:textId="77777777" w:rsidR="00E5224E" w:rsidRPr="0057343B" w:rsidRDefault="00D50355" w:rsidP="00E5224E">
      <w:pPr>
        <w:spacing w:after="0"/>
        <w:jc w:val="both"/>
        <w:rPr>
          <w:rFonts w:cs="Arial"/>
          <w:kern w:val="2"/>
          <w:lang w:eastAsia="ja-JP"/>
        </w:rPr>
      </w:pPr>
      <w:r>
        <w:rPr>
          <w:lang w:eastAsia="ja-JP"/>
        </w:rPr>
        <w:t>For the HARQ-ACK codebooks, since</w:t>
      </w:r>
      <w:r w:rsidR="00E5224E" w:rsidRPr="00675B25">
        <w:rPr>
          <w:rFonts w:cs="Arial"/>
          <w:kern w:val="2"/>
          <w:lang w:eastAsia="ja-JP"/>
        </w:rPr>
        <w:t xml:space="preserve"> Rel-16 URLLC services do not require C</w:t>
      </w:r>
      <w:r w:rsidR="00F340D6">
        <w:rPr>
          <w:rFonts w:cs="Arial"/>
          <w:kern w:val="2"/>
          <w:lang w:eastAsia="ja-JP"/>
        </w:rPr>
        <w:t>A, there is no need to consider</w:t>
      </w:r>
      <w:r w:rsidR="00E5224E">
        <w:rPr>
          <w:rFonts w:cs="Arial"/>
          <w:kern w:val="2"/>
          <w:lang w:eastAsia="ja-JP"/>
        </w:rPr>
        <w:t xml:space="preserve"> </w:t>
      </w:r>
      <w:r w:rsidR="00F340D6">
        <w:rPr>
          <w:rFonts w:cs="Arial"/>
          <w:kern w:val="2"/>
          <w:lang w:eastAsia="ja-JP"/>
        </w:rPr>
        <w:t xml:space="preserve">the </w:t>
      </w:r>
      <w:r w:rsidR="00E5224E">
        <w:rPr>
          <w:rFonts w:cs="Arial"/>
          <w:kern w:val="2"/>
          <w:lang w:eastAsia="ja-JP"/>
        </w:rPr>
        <w:t>Type-1</w:t>
      </w:r>
      <w:r w:rsidR="00E5224E" w:rsidRPr="00675B25">
        <w:rPr>
          <w:rFonts w:cs="Arial"/>
          <w:kern w:val="2"/>
          <w:lang w:eastAsia="ja-JP"/>
        </w:rPr>
        <w:t xml:space="preserve"> HARQ-ACK codebook </w:t>
      </w:r>
      <w:r w:rsidR="00E5224E">
        <w:rPr>
          <w:rFonts w:cs="Arial"/>
          <w:kern w:val="2"/>
          <w:lang w:eastAsia="ja-JP"/>
        </w:rPr>
        <w:t>(e.g.</w:t>
      </w:r>
      <w:r w:rsidR="00E5224E" w:rsidRPr="00675B25">
        <w:rPr>
          <w:rFonts w:cs="Arial"/>
          <w:kern w:val="2"/>
          <w:lang w:eastAsia="ja-JP"/>
        </w:rPr>
        <w:t xml:space="preserve"> </w:t>
      </w:r>
      <w:r w:rsidR="00E5224E">
        <w:rPr>
          <w:rFonts w:cs="Arial"/>
          <w:kern w:val="2"/>
          <w:lang w:eastAsia="ja-JP"/>
        </w:rPr>
        <w:t xml:space="preserve">as in LTE Rel-8 that does not support a semi-static HARQ-ACK codebook). Further, there is no need to protect against a </w:t>
      </w:r>
      <w:r w:rsidR="00F340D6">
        <w:rPr>
          <w:rFonts w:cs="Arial"/>
          <w:kern w:val="2"/>
          <w:lang w:eastAsia="ja-JP"/>
        </w:rPr>
        <w:t>“</w:t>
      </w:r>
      <w:r w:rsidR="00E5224E">
        <w:rPr>
          <w:rFonts w:cs="Arial"/>
          <w:kern w:val="2"/>
          <w:lang w:eastAsia="ja-JP"/>
        </w:rPr>
        <w:t>last DCI format</w:t>
      </w:r>
      <w:r w:rsidR="00F340D6">
        <w:rPr>
          <w:rFonts w:cs="Arial"/>
          <w:kern w:val="2"/>
          <w:lang w:eastAsia="ja-JP"/>
        </w:rPr>
        <w:t>”</w:t>
      </w:r>
      <w:r w:rsidR="00E5224E">
        <w:rPr>
          <w:rFonts w:cs="Arial"/>
          <w:kern w:val="2"/>
          <w:lang w:eastAsia="ja-JP"/>
        </w:rPr>
        <w:t xml:space="preserve"> being missed by the </w:t>
      </w:r>
      <w:r>
        <w:rPr>
          <w:rFonts w:cs="Arial"/>
          <w:kern w:val="2"/>
          <w:lang w:eastAsia="ja-JP"/>
        </w:rPr>
        <w:t>UE as the DCI format BLER is small</w:t>
      </w:r>
      <w:r w:rsidR="001579B5">
        <w:rPr>
          <w:rFonts w:cs="Arial"/>
          <w:kern w:val="2"/>
          <w:lang w:eastAsia="ja-JP"/>
        </w:rPr>
        <w:t xml:space="preserve"> (and a </w:t>
      </w:r>
      <w:proofErr w:type="spellStart"/>
      <w:r w:rsidR="001579B5">
        <w:rPr>
          <w:rFonts w:cs="Arial"/>
          <w:kern w:val="2"/>
          <w:lang w:eastAsia="ja-JP"/>
        </w:rPr>
        <w:t>gNB</w:t>
      </w:r>
      <w:proofErr w:type="spellEnd"/>
      <w:r w:rsidR="001579B5">
        <w:rPr>
          <w:rFonts w:cs="Arial"/>
          <w:kern w:val="2"/>
          <w:lang w:eastAsia="ja-JP"/>
        </w:rPr>
        <w:t xml:space="preserve"> implementation can also handle such events if it prefers)</w:t>
      </w:r>
      <w:r w:rsidR="00E5224E">
        <w:rPr>
          <w:rFonts w:cs="Arial"/>
          <w:kern w:val="2"/>
          <w:lang w:eastAsia="ja-JP"/>
        </w:rPr>
        <w:t xml:space="preserve">. It is noted that, for achieving latency requirements, the DCI format BLER needs to be smaller than the HARQ-ACK codeword BLER which, for a Type-1 HARQ-ACK codebook, can be challenging to achieve a low </w:t>
      </w:r>
      <w:r w:rsidR="00F340D6">
        <w:rPr>
          <w:rFonts w:cs="Arial"/>
          <w:kern w:val="2"/>
          <w:lang w:eastAsia="ja-JP"/>
        </w:rPr>
        <w:t xml:space="preserve">BLER </w:t>
      </w:r>
      <w:r w:rsidR="00E5224E">
        <w:rPr>
          <w:rFonts w:cs="Arial"/>
          <w:kern w:val="2"/>
          <w:lang w:eastAsia="ja-JP"/>
        </w:rPr>
        <w:t>value with a PUCCH transmission over a few symbo</w:t>
      </w:r>
      <w:r w:rsidR="00F340D6">
        <w:rPr>
          <w:rFonts w:cs="Arial"/>
          <w:kern w:val="2"/>
          <w:lang w:eastAsia="ja-JP"/>
        </w:rPr>
        <w:t>ls. Therefore, any impact on</w:t>
      </w:r>
      <w:r w:rsidR="00E5224E">
        <w:rPr>
          <w:rFonts w:cs="Arial"/>
          <w:kern w:val="2"/>
          <w:lang w:eastAsia="ja-JP"/>
        </w:rPr>
        <w:t xml:space="preserve"> the Type-1 HARQ-ACK codebook design that may occur from other </w:t>
      </w:r>
      <w:r w:rsidR="0057343B">
        <w:rPr>
          <w:rFonts w:cs="Arial"/>
          <w:kern w:val="2"/>
          <w:lang w:eastAsia="ja-JP"/>
        </w:rPr>
        <w:t xml:space="preserve">designs. </w:t>
      </w:r>
      <w:r w:rsidR="001579B5">
        <w:rPr>
          <w:rFonts w:cs="Arial"/>
          <w:kern w:val="2"/>
          <w:lang w:eastAsia="ja-JP"/>
        </w:rPr>
        <w:t>Therefore, Type-1 HARQ-ACK codebook can be deprioritized and support can be considered at the end of the WI, after all other designs are complete, subject to re-using the Rel-15 specifications (i.e. only changing ‘slot’ to ‘sub-slot’). Also, f</w:t>
      </w:r>
      <w:r w:rsidR="0057343B">
        <w:rPr>
          <w:rFonts w:cs="Arial"/>
          <w:kern w:val="2"/>
          <w:lang w:eastAsia="ja-JP"/>
        </w:rPr>
        <w:t>or the Type-2 HARQ-ACK codebook, n</w:t>
      </w:r>
      <w:r w:rsidR="00F340D6">
        <w:rPr>
          <w:rFonts w:cs="Arial"/>
          <w:kern w:val="2"/>
          <w:lang w:eastAsia="ja-JP"/>
        </w:rPr>
        <w:t>o changes relative to</w:t>
      </w:r>
      <w:r w:rsidR="00E5224E" w:rsidRPr="00675B25">
        <w:rPr>
          <w:rFonts w:cs="Arial"/>
          <w:kern w:val="2"/>
          <w:lang w:eastAsia="ja-JP"/>
        </w:rPr>
        <w:t xml:space="preserve"> the R</w:t>
      </w:r>
      <w:r w:rsidR="00F340D6">
        <w:rPr>
          <w:rFonts w:cs="Arial"/>
          <w:kern w:val="2"/>
          <w:lang w:eastAsia="ja-JP"/>
        </w:rPr>
        <w:t xml:space="preserve">el-15 </w:t>
      </w:r>
      <w:r w:rsidR="00E5224E" w:rsidRPr="00675B25">
        <w:rPr>
          <w:rFonts w:cs="Arial"/>
          <w:kern w:val="2"/>
          <w:lang w:eastAsia="ja-JP"/>
        </w:rPr>
        <w:t>design are needed</w:t>
      </w:r>
      <w:r>
        <w:rPr>
          <w:rFonts w:cs="Arial"/>
          <w:kern w:val="2"/>
          <w:lang w:eastAsia="ja-JP"/>
        </w:rPr>
        <w:t xml:space="preserve"> (</w:t>
      </w:r>
      <w:r w:rsidR="001579B5">
        <w:rPr>
          <w:rFonts w:cs="Arial"/>
          <w:kern w:val="2"/>
          <w:lang w:eastAsia="ja-JP"/>
        </w:rPr>
        <w:t xml:space="preserve">again, </w:t>
      </w:r>
      <w:r>
        <w:rPr>
          <w:rFonts w:cs="Arial"/>
          <w:kern w:val="2"/>
          <w:lang w:eastAsia="ja-JP"/>
        </w:rPr>
        <w:t>other than us</w:t>
      </w:r>
      <w:r w:rsidR="0057343B">
        <w:rPr>
          <w:rFonts w:cs="Arial"/>
          <w:kern w:val="2"/>
          <w:lang w:eastAsia="ja-JP"/>
        </w:rPr>
        <w:t xml:space="preserve">ing </w:t>
      </w:r>
      <w:r>
        <w:rPr>
          <w:rFonts w:cs="Arial"/>
          <w:kern w:val="2"/>
          <w:lang w:eastAsia="ja-JP"/>
        </w:rPr>
        <w:t>‘mini-slot’ instead of ‘slot’</w:t>
      </w:r>
      <w:r w:rsidR="0057343B">
        <w:rPr>
          <w:rFonts w:cs="Arial"/>
          <w:kern w:val="2"/>
          <w:lang w:eastAsia="ja-JP"/>
        </w:rPr>
        <w:t>)</w:t>
      </w:r>
      <w:r w:rsidR="00E5224E" w:rsidRPr="00675B25">
        <w:rPr>
          <w:rFonts w:cs="Arial"/>
          <w:kern w:val="2"/>
          <w:lang w:eastAsia="ja-JP"/>
        </w:rPr>
        <w:t>.</w:t>
      </w:r>
      <w:r w:rsidR="0057343B">
        <w:rPr>
          <w:rFonts w:cs="Arial"/>
          <w:kern w:val="2"/>
          <w:lang w:eastAsia="ja-JP"/>
        </w:rPr>
        <w:t xml:space="preserve"> </w:t>
      </w:r>
    </w:p>
    <w:p w14:paraId="017829FE" w14:textId="77777777" w:rsidR="00C30797" w:rsidRDefault="00C30797" w:rsidP="006C03BF">
      <w:pPr>
        <w:spacing w:after="0"/>
        <w:rPr>
          <w:lang w:eastAsia="ja-JP"/>
        </w:rPr>
      </w:pPr>
    </w:p>
    <w:p w14:paraId="79EFB1BD" w14:textId="77777777" w:rsidR="001579B5" w:rsidRDefault="0057343B" w:rsidP="0057343B">
      <w:pPr>
        <w:spacing w:after="0"/>
        <w:jc w:val="both"/>
        <w:rPr>
          <w:rFonts w:cs="Arial"/>
          <w:kern w:val="2"/>
          <w:u w:val="single"/>
          <w:lang w:eastAsia="ja-JP"/>
        </w:rPr>
      </w:pPr>
      <w:r w:rsidRPr="00675B25">
        <w:rPr>
          <w:rFonts w:cs="Arial"/>
          <w:b/>
          <w:kern w:val="2"/>
          <w:u w:val="single"/>
          <w:lang w:eastAsia="ja-JP"/>
        </w:rPr>
        <w:t xml:space="preserve">Observation </w:t>
      </w:r>
      <w:r w:rsidR="00E21183">
        <w:rPr>
          <w:rFonts w:eastAsia="SimSun" w:cs="Arial"/>
          <w:b/>
          <w:kern w:val="2"/>
          <w:u w:val="single"/>
          <w:lang w:eastAsia="zh-CN"/>
        </w:rPr>
        <w:t>2</w:t>
      </w:r>
      <w:r w:rsidRPr="00675B25">
        <w:rPr>
          <w:rFonts w:cs="Arial"/>
          <w:b/>
          <w:kern w:val="2"/>
          <w:u w:val="single"/>
          <w:lang w:eastAsia="ja-JP"/>
        </w:rPr>
        <w:t xml:space="preserve">: </w:t>
      </w:r>
      <w:r>
        <w:rPr>
          <w:rFonts w:cs="Arial"/>
          <w:kern w:val="2"/>
          <w:u w:val="single"/>
          <w:lang w:eastAsia="ja-JP"/>
        </w:rPr>
        <w:t>Type-1</w:t>
      </w:r>
      <w:r w:rsidR="00F340D6">
        <w:rPr>
          <w:rFonts w:cs="Arial"/>
          <w:kern w:val="2"/>
          <w:u w:val="single"/>
          <w:lang w:eastAsia="ja-JP"/>
        </w:rPr>
        <w:t xml:space="preserve"> HARQ-ACK codebook </w:t>
      </w:r>
      <w:r w:rsidR="001579B5">
        <w:rPr>
          <w:rFonts w:cs="Arial"/>
          <w:kern w:val="2"/>
          <w:u w:val="single"/>
          <w:lang w:eastAsia="ja-JP"/>
        </w:rPr>
        <w:t xml:space="preserve">is not necessary for Rel-16 URLLC and can be deprioritized for the end of the WI. </w:t>
      </w:r>
    </w:p>
    <w:p w14:paraId="7B828FE7" w14:textId="77777777" w:rsidR="001579B5" w:rsidRDefault="001579B5" w:rsidP="0057343B">
      <w:pPr>
        <w:spacing w:after="0"/>
        <w:jc w:val="both"/>
        <w:rPr>
          <w:rFonts w:cs="Arial"/>
          <w:kern w:val="2"/>
          <w:u w:val="single"/>
          <w:lang w:eastAsia="ja-JP"/>
        </w:rPr>
      </w:pPr>
    </w:p>
    <w:p w14:paraId="5AD77A0B" w14:textId="77777777" w:rsidR="0057343B" w:rsidRPr="00675B25" w:rsidRDefault="001579B5" w:rsidP="0057343B">
      <w:pPr>
        <w:spacing w:after="0"/>
        <w:jc w:val="both"/>
        <w:rPr>
          <w:rFonts w:cs="Arial"/>
          <w:kern w:val="2"/>
          <w:u w:val="single"/>
          <w:lang w:eastAsia="ja-JP"/>
        </w:rPr>
      </w:pPr>
      <w:r w:rsidRPr="00675B25">
        <w:rPr>
          <w:rFonts w:cs="Arial"/>
          <w:b/>
          <w:kern w:val="2"/>
          <w:u w:val="single"/>
          <w:lang w:eastAsia="ja-JP"/>
        </w:rPr>
        <w:t xml:space="preserve">Observation </w:t>
      </w:r>
      <w:r w:rsidR="00E21183">
        <w:rPr>
          <w:rFonts w:eastAsia="SimSun" w:cs="Arial"/>
          <w:b/>
          <w:kern w:val="2"/>
          <w:u w:val="single"/>
          <w:lang w:eastAsia="zh-CN"/>
        </w:rPr>
        <w:t>3</w:t>
      </w:r>
      <w:r w:rsidRPr="00675B25">
        <w:rPr>
          <w:rFonts w:cs="Arial"/>
          <w:b/>
          <w:kern w:val="2"/>
          <w:u w:val="single"/>
          <w:lang w:eastAsia="ja-JP"/>
        </w:rPr>
        <w:t xml:space="preserve">: </w:t>
      </w:r>
      <w:r>
        <w:rPr>
          <w:rFonts w:cs="Arial"/>
          <w:kern w:val="2"/>
          <w:u w:val="single"/>
          <w:lang w:eastAsia="ja-JP"/>
        </w:rPr>
        <w:t>N</w:t>
      </w:r>
      <w:r w:rsidR="0057343B" w:rsidRPr="00675B25">
        <w:rPr>
          <w:rFonts w:cs="Arial"/>
          <w:kern w:val="2"/>
          <w:u w:val="single"/>
          <w:lang w:eastAsia="ja-JP"/>
        </w:rPr>
        <w:t xml:space="preserve">o changes are needed to the Rel-15 </w:t>
      </w:r>
      <w:r w:rsidR="006B4EDD">
        <w:rPr>
          <w:rFonts w:cs="Arial"/>
          <w:kern w:val="2"/>
          <w:u w:val="single"/>
          <w:lang w:eastAsia="ja-JP"/>
        </w:rPr>
        <w:t>Type-2</w:t>
      </w:r>
      <w:r w:rsidR="00441FB2">
        <w:rPr>
          <w:rFonts w:cs="Arial"/>
          <w:kern w:val="2"/>
          <w:u w:val="single"/>
          <w:lang w:eastAsia="ja-JP"/>
        </w:rPr>
        <w:t xml:space="preserve"> HARQ-ACK codebook </w:t>
      </w:r>
      <w:r w:rsidR="00F340D6">
        <w:rPr>
          <w:rFonts w:cs="Arial"/>
          <w:kern w:val="2"/>
          <w:u w:val="single"/>
          <w:lang w:eastAsia="ja-JP"/>
        </w:rPr>
        <w:t>design</w:t>
      </w:r>
      <w:r>
        <w:rPr>
          <w:rFonts w:cs="Arial"/>
          <w:kern w:val="2"/>
          <w:u w:val="single"/>
          <w:lang w:eastAsia="ja-JP"/>
        </w:rPr>
        <w:t xml:space="preserve"> to support Rel-16 URLLC</w:t>
      </w:r>
      <w:r w:rsidR="0057343B" w:rsidRPr="00675B25">
        <w:rPr>
          <w:rFonts w:cs="Arial"/>
          <w:kern w:val="2"/>
          <w:u w:val="single"/>
          <w:lang w:eastAsia="ja-JP"/>
        </w:rPr>
        <w:t>.</w:t>
      </w:r>
    </w:p>
    <w:p w14:paraId="1771CBD8" w14:textId="77777777" w:rsidR="005C5033" w:rsidRDefault="005C5033" w:rsidP="008E128B">
      <w:pPr>
        <w:spacing w:after="0"/>
        <w:jc w:val="both"/>
        <w:rPr>
          <w:rFonts w:cs="Arial"/>
          <w:b/>
          <w:kern w:val="2"/>
          <w:u w:val="single"/>
          <w:lang w:eastAsia="ja-JP"/>
        </w:rPr>
      </w:pPr>
    </w:p>
    <w:p w14:paraId="03A5DAC4" w14:textId="77777777" w:rsidR="006A0825" w:rsidRPr="00675B25" w:rsidRDefault="00190C6C" w:rsidP="008E128B">
      <w:pPr>
        <w:spacing w:after="0"/>
        <w:jc w:val="both"/>
        <w:rPr>
          <w:lang w:eastAsia="ja-JP"/>
        </w:rPr>
      </w:pPr>
      <w:r>
        <w:t>Another FFS aspect is whether to o</w:t>
      </w:r>
      <w:r w:rsidR="001322BE">
        <w:t xml:space="preserve">mit transmission of </w:t>
      </w:r>
      <w:r w:rsidR="001322BE" w:rsidRPr="00EA6627">
        <w:rPr>
          <w:rFonts w:hint="eastAsia"/>
        </w:rPr>
        <w:t xml:space="preserve">HARQ-ACK </w:t>
      </w:r>
      <w:r w:rsidR="001322BE">
        <w:t>information</w:t>
      </w:r>
      <w:r w:rsidR="00B4137C">
        <w:t xml:space="preserve"> for the case the latency </w:t>
      </w:r>
      <w:r w:rsidR="001322BE" w:rsidRPr="00EA6627">
        <w:rPr>
          <w:rFonts w:hint="eastAsia"/>
        </w:rPr>
        <w:t>requirement cannot be met</w:t>
      </w:r>
      <w:r w:rsidR="00B4137C">
        <w:rPr>
          <w:lang w:eastAsia="ja-JP"/>
        </w:rPr>
        <w:t xml:space="preserve">. This is </w:t>
      </w:r>
      <w:r w:rsidR="00BF5F85">
        <w:rPr>
          <w:lang w:eastAsia="ja-JP"/>
        </w:rPr>
        <w:t xml:space="preserve">intended to be </w:t>
      </w:r>
      <w:r w:rsidR="00B4137C">
        <w:rPr>
          <w:lang w:eastAsia="ja-JP"/>
        </w:rPr>
        <w:t xml:space="preserve">a minor optimization as the network operation can always choose to ignore a HARQ-ACK reception. </w:t>
      </w:r>
      <w:r w:rsidR="00BF5F85">
        <w:rPr>
          <w:lang w:eastAsia="ja-JP"/>
        </w:rPr>
        <w:t>Howe</w:t>
      </w:r>
      <w:r w:rsidR="00B4137C">
        <w:rPr>
          <w:lang w:eastAsia="ja-JP"/>
        </w:rPr>
        <w:t>ver, relative HARQ-ACK overhead or UE power consumption are minimal and HARQ-ACK information can still be used by the network for other purposes such as link adaptation</w:t>
      </w:r>
      <w:r>
        <w:rPr>
          <w:lang w:eastAsia="ja-JP"/>
        </w:rPr>
        <w:t xml:space="preserve"> or whether there is any need for higher layer ARQ</w:t>
      </w:r>
      <w:r w:rsidR="00B4137C">
        <w:rPr>
          <w:lang w:eastAsia="ja-JP"/>
        </w:rPr>
        <w:t xml:space="preserve">. </w:t>
      </w:r>
    </w:p>
    <w:p w14:paraId="0CC634A6" w14:textId="77777777" w:rsidR="006C03BF" w:rsidRDefault="006C03BF" w:rsidP="006C03BF">
      <w:pPr>
        <w:spacing w:after="0"/>
        <w:rPr>
          <w:lang w:eastAsia="ja-JP"/>
        </w:rPr>
      </w:pPr>
    </w:p>
    <w:p w14:paraId="2ADE748F" w14:textId="77777777" w:rsidR="00B4137C" w:rsidRPr="00675B25" w:rsidRDefault="00B4137C" w:rsidP="00B4137C">
      <w:pPr>
        <w:spacing w:after="0"/>
        <w:jc w:val="both"/>
        <w:rPr>
          <w:rFonts w:cs="Arial"/>
          <w:kern w:val="2"/>
          <w:u w:val="single"/>
          <w:lang w:eastAsia="ja-JP"/>
        </w:rPr>
      </w:pPr>
      <w:r w:rsidRPr="00675B25">
        <w:rPr>
          <w:rFonts w:cs="Arial"/>
          <w:b/>
          <w:kern w:val="2"/>
          <w:u w:val="single"/>
          <w:lang w:eastAsia="ja-JP"/>
        </w:rPr>
        <w:t xml:space="preserve">Observation </w:t>
      </w:r>
      <w:r w:rsidR="00E21183">
        <w:rPr>
          <w:rFonts w:eastAsia="SimSun" w:cs="Arial"/>
          <w:b/>
          <w:kern w:val="2"/>
          <w:u w:val="single"/>
          <w:lang w:eastAsia="zh-CN"/>
        </w:rPr>
        <w:t>4</w:t>
      </w:r>
      <w:r w:rsidRPr="00675B25">
        <w:rPr>
          <w:rFonts w:cs="Arial"/>
          <w:b/>
          <w:kern w:val="2"/>
          <w:u w:val="single"/>
          <w:lang w:eastAsia="ja-JP"/>
        </w:rPr>
        <w:t xml:space="preserve">: </w:t>
      </w:r>
      <w:r>
        <w:rPr>
          <w:rFonts w:cs="Arial"/>
          <w:kern w:val="2"/>
          <w:u w:val="single"/>
          <w:lang w:eastAsia="ja-JP"/>
        </w:rPr>
        <w:t>There is no need to configure a UE, or for a UE to dynamically determine, to not provide HARQ-ACK information</w:t>
      </w:r>
      <w:r w:rsidRPr="00675B25">
        <w:rPr>
          <w:rFonts w:cs="Arial"/>
          <w:kern w:val="2"/>
          <w:u w:val="single"/>
          <w:lang w:eastAsia="ja-JP"/>
        </w:rPr>
        <w:t>.</w:t>
      </w:r>
    </w:p>
    <w:p w14:paraId="332A6AE4" w14:textId="77777777" w:rsidR="00B4137C" w:rsidRDefault="00B4137C" w:rsidP="006C03BF">
      <w:pPr>
        <w:spacing w:after="0"/>
        <w:rPr>
          <w:lang w:eastAsia="ja-JP"/>
        </w:rPr>
      </w:pPr>
    </w:p>
    <w:p w14:paraId="7D53779A" w14:textId="77777777" w:rsidR="00E460D5" w:rsidRDefault="00E460D5" w:rsidP="00E460D5">
      <w:pPr>
        <w:spacing w:after="0"/>
        <w:jc w:val="both"/>
        <w:rPr>
          <w:lang w:eastAsia="ja-JP"/>
        </w:rPr>
      </w:pPr>
    </w:p>
    <w:p w14:paraId="062059CB" w14:textId="77777777" w:rsidR="00830875" w:rsidRPr="00EF2FCE" w:rsidRDefault="00C57289" w:rsidP="00830875">
      <w:pPr>
        <w:pStyle w:val="Heading2"/>
        <w:spacing w:before="0" w:after="120"/>
        <w:rPr>
          <w:szCs w:val="36"/>
          <w:lang w:val="en-US"/>
        </w:rPr>
      </w:pPr>
      <w:r>
        <w:rPr>
          <w:lang w:eastAsia="ja-JP"/>
        </w:rPr>
        <w:lastRenderedPageBreak/>
        <w:t xml:space="preserve">Other aspects for </w:t>
      </w:r>
      <w:r w:rsidR="00945625">
        <w:rPr>
          <w:lang w:eastAsia="ja-JP"/>
        </w:rPr>
        <w:t>UCI</w:t>
      </w:r>
      <w:r w:rsidR="00830875">
        <w:rPr>
          <w:lang w:eastAsia="ja-JP"/>
        </w:rPr>
        <w:t xml:space="preserve"> transmission </w:t>
      </w:r>
    </w:p>
    <w:p w14:paraId="22216430" w14:textId="77777777" w:rsidR="00C57289" w:rsidRPr="00AC6692" w:rsidRDefault="00C57289" w:rsidP="00C57289">
      <w:pPr>
        <w:spacing w:after="0"/>
        <w:jc w:val="both"/>
      </w:pPr>
      <w:r>
        <w:t xml:space="preserve">LTE supports different open loop power control parameter settings through the use of </w:t>
      </w:r>
      <w:r w:rsidRPr="0023299F">
        <w:rPr>
          <w:position w:val="-14"/>
        </w:rPr>
        <w:object w:dxaOrig="1140" w:dyaOrig="340" w14:anchorId="648860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35pt;height:16.9pt" o:ole="">
            <v:imagedata r:id="rId8" o:title=""/>
          </v:shape>
          <o:OLEObject Type="Embed" ProgID="Equation.DSMT4" ShapeID="_x0000_i1025" DrawAspect="Content" ObjectID="_1627290421" r:id="rId9"/>
        </w:object>
      </w:r>
      <w:r>
        <w:t xml:space="preserve"> that enables different transmissi</w:t>
      </w:r>
      <w:r w:rsidR="00F340D6">
        <w:t>on power</w:t>
      </w:r>
      <w:r>
        <w:t xml:space="preserve"> for different UCI types and therefore allow the </w:t>
      </w:r>
      <w:proofErr w:type="spellStart"/>
      <w:r>
        <w:t>eNB</w:t>
      </w:r>
      <w:proofErr w:type="spellEnd"/>
      <w:r>
        <w:t xml:space="preserve"> to target different corresponding BLERs. NR also uses </w:t>
      </w:r>
      <w:r w:rsidRPr="0023299F">
        <w:rPr>
          <w:position w:val="-14"/>
        </w:rPr>
        <w:object w:dxaOrig="1140" w:dyaOrig="340" w14:anchorId="5EDB8B5A">
          <v:shape id="_x0000_i1026" type="#_x0000_t75" style="width:56.35pt;height:16.9pt" o:ole="">
            <v:imagedata r:id="rId8" o:title=""/>
          </v:shape>
          <o:OLEObject Type="Embed" ProgID="Equation.DSMT4" ShapeID="_x0000_i1026" DrawAspect="Content" ObjectID="_1627290422" r:id="rId10"/>
        </w:object>
      </w:r>
      <w:r>
        <w:t xml:space="preserve"> but unlike LTE where each PUCCH format is associated with a different UCI type (e.g. PUCCH format 1 with SR, PUCCH format 1a/1b with HARQ-AC</w:t>
      </w:r>
      <w:r w:rsidR="00B2619E">
        <w:t>K, and PUCCH format 2 with CSI)</w:t>
      </w:r>
      <w:r>
        <w:t xml:space="preserve"> this is not the case in NR. This aspect should be corrected for URLLC as a </w:t>
      </w:r>
      <w:proofErr w:type="spellStart"/>
      <w:r>
        <w:t>gNB</w:t>
      </w:r>
      <w:proofErr w:type="spellEnd"/>
      <w:r>
        <w:t xml:space="preserve"> should be able to target different BLER</w:t>
      </w:r>
      <w:r w:rsidR="00B2619E">
        <w:t>s</w:t>
      </w:r>
      <w:r>
        <w:t xml:space="preserve"> for different UCI types (e.g. lower BLER for SR than for CSI or lower BLER for SR than </w:t>
      </w:r>
      <w:r w:rsidR="00B2619E">
        <w:t xml:space="preserve">for </w:t>
      </w:r>
      <w:r>
        <w:t xml:space="preserve">HARQ-ACK). </w:t>
      </w:r>
      <w:r w:rsidR="002560BE">
        <w:t>For the same reason</w:t>
      </w:r>
      <w:r w:rsidR="00B2619E">
        <w:t xml:space="preserve"> (t</w:t>
      </w:r>
      <w:r w:rsidR="002560BE">
        <w:t>o target different BLERs</w:t>
      </w:r>
      <w:r w:rsidR="003F54F7">
        <w:t xml:space="preserve"> for different UC types</w:t>
      </w:r>
      <w:r w:rsidR="002560BE">
        <w:t>),</w:t>
      </w:r>
      <w:r w:rsidR="00AC6692">
        <w:t xml:space="preserve"> Rel-15 supports </w:t>
      </w:r>
      <w:r w:rsidR="002560BE">
        <w:t>separate configuration of</w:t>
      </w:r>
      <w:r w:rsidR="00AC6692">
        <w:t xml:space="preserve"> </w:t>
      </w:r>
      <w:r w:rsidRPr="006F2D0F">
        <w:rPr>
          <w:position w:val="-10"/>
        </w:rPr>
        <w:object w:dxaOrig="620" w:dyaOrig="340" w14:anchorId="277DE798">
          <v:shape id="_x0000_i1027" type="#_x0000_t75" style="width:31.3pt;height:16.3pt" o:ole="">
            <v:imagedata r:id="rId11" o:title=""/>
          </v:shape>
          <o:OLEObject Type="Embed" ProgID="Equation.3" ShapeID="_x0000_i1027" DrawAspect="Content" ObjectID="_1627290423" r:id="rId12"/>
        </w:object>
      </w:r>
      <w:r w:rsidR="00AC6692">
        <w:t xml:space="preserve"> values for HARQ-ACK and CSI </w:t>
      </w:r>
      <w:r w:rsidR="002560BE">
        <w:t>multiplexing in a PUSCH</w:t>
      </w:r>
      <w:r>
        <w:t xml:space="preserve">. </w:t>
      </w:r>
    </w:p>
    <w:p w14:paraId="760D5C0D" w14:textId="77777777" w:rsidR="00C57289" w:rsidRDefault="00C57289" w:rsidP="009E70DF">
      <w:pPr>
        <w:spacing w:after="0"/>
        <w:jc w:val="both"/>
        <w:rPr>
          <w:lang w:eastAsia="ja-JP"/>
        </w:rPr>
      </w:pPr>
    </w:p>
    <w:p w14:paraId="79915E06" w14:textId="77777777" w:rsidR="00AC6692" w:rsidRDefault="00AC6692" w:rsidP="00AC6692">
      <w:pPr>
        <w:spacing w:after="0"/>
        <w:jc w:val="both"/>
        <w:rPr>
          <w:rFonts w:cs="Arial"/>
          <w:b/>
          <w:kern w:val="2"/>
          <w:u w:val="single"/>
          <w:lang w:eastAsia="ja-JP"/>
        </w:rPr>
      </w:pPr>
      <w:r w:rsidRPr="00AC6692">
        <w:rPr>
          <w:b/>
          <w:u w:val="single"/>
        </w:rPr>
        <w:t xml:space="preserve">Proposal </w:t>
      </w:r>
      <w:r w:rsidR="00E21183">
        <w:rPr>
          <w:rFonts w:eastAsia="SimSun"/>
          <w:b/>
          <w:u w:val="single"/>
          <w:lang w:eastAsia="zh-CN"/>
        </w:rPr>
        <w:t>4</w:t>
      </w:r>
      <w:r w:rsidRPr="00AC6692">
        <w:rPr>
          <w:b/>
          <w:u w:val="single"/>
        </w:rPr>
        <w:t xml:space="preserve">: </w:t>
      </w:r>
      <w:r w:rsidRPr="00AC6692">
        <w:rPr>
          <w:b/>
          <w:position w:val="-14"/>
          <w:u w:val="single"/>
        </w:rPr>
        <w:object w:dxaOrig="1140" w:dyaOrig="340" w14:anchorId="242A7B47">
          <v:shape id="_x0000_i1028" type="#_x0000_t75" style="width:56.35pt;height:16.9pt" o:ole="">
            <v:imagedata r:id="rId8" o:title=""/>
          </v:shape>
          <o:OLEObject Type="Embed" ProgID="Equation.DSMT4" ShapeID="_x0000_i1028" DrawAspect="Content" ObjectID="_1627290424" r:id="rId13"/>
        </w:object>
      </w:r>
      <w:r w:rsidRPr="00AC6692">
        <w:rPr>
          <w:b/>
          <w:u w:val="single"/>
        </w:rPr>
        <w:t xml:space="preserve"> is</w:t>
      </w:r>
      <w:r w:rsidRPr="00AC6692">
        <w:rPr>
          <w:rFonts w:cs="Arial"/>
          <w:b/>
          <w:kern w:val="2"/>
          <w:u w:val="single"/>
          <w:lang w:eastAsia="ja-JP"/>
        </w:rPr>
        <w:t xml:space="preserve"> separately configured per UCI type.</w:t>
      </w:r>
    </w:p>
    <w:p w14:paraId="58D0FD65" w14:textId="77777777" w:rsidR="00606775" w:rsidRDefault="00606775" w:rsidP="00AC6692">
      <w:pPr>
        <w:spacing w:after="0"/>
        <w:jc w:val="both"/>
        <w:rPr>
          <w:rFonts w:cs="Arial"/>
          <w:b/>
          <w:kern w:val="2"/>
          <w:u w:val="single"/>
          <w:lang w:eastAsia="ja-JP"/>
        </w:rPr>
      </w:pPr>
    </w:p>
    <w:p w14:paraId="6495F736" w14:textId="77777777" w:rsidR="00332AEB" w:rsidRDefault="00606775" w:rsidP="00E460D5">
      <w:pPr>
        <w:spacing w:after="0"/>
        <w:jc w:val="both"/>
        <w:rPr>
          <w:rFonts w:cs="Arial"/>
          <w:kern w:val="2"/>
          <w:lang w:eastAsia="ja-JP"/>
        </w:rPr>
      </w:pPr>
      <w:r>
        <w:rPr>
          <w:rFonts w:cs="Arial"/>
          <w:kern w:val="2"/>
          <w:lang w:eastAsia="ja-JP"/>
        </w:rPr>
        <w:t xml:space="preserve">As URLLC traffic is sporadic, a time period between successive transmissions from a UE can be unpredictable and long enough for the channel fading conditions to have substantially varied. </w:t>
      </w:r>
      <w:r w:rsidR="000A3389">
        <w:rPr>
          <w:rFonts w:cs="Arial"/>
          <w:kern w:val="2"/>
          <w:lang w:eastAsia="ja-JP"/>
        </w:rPr>
        <w:t xml:space="preserve">As a consequence, </w:t>
      </w:r>
      <w:r w:rsidR="00B2619E">
        <w:rPr>
          <w:rFonts w:cs="Arial"/>
          <w:kern w:val="2"/>
          <w:lang w:eastAsia="ja-JP"/>
        </w:rPr>
        <w:t>a</w:t>
      </w:r>
      <w:r w:rsidR="000A3389">
        <w:rPr>
          <w:rFonts w:cs="Arial"/>
          <w:kern w:val="2"/>
          <w:lang w:eastAsia="ja-JP"/>
        </w:rPr>
        <w:t xml:space="preserve"> transmission may not</w:t>
      </w:r>
      <w:r w:rsidR="00B2619E">
        <w:rPr>
          <w:rFonts w:cs="Arial"/>
          <w:kern w:val="2"/>
          <w:lang w:eastAsia="ja-JP"/>
        </w:rPr>
        <w:t xml:space="preserve"> have</w:t>
      </w:r>
      <w:r w:rsidR="000A3389">
        <w:rPr>
          <w:rFonts w:cs="Arial"/>
          <w:kern w:val="2"/>
          <w:lang w:eastAsia="ja-JP"/>
        </w:rPr>
        <w:t xml:space="preserve"> correct power setting. </w:t>
      </w:r>
      <w:r w:rsidR="00110DA4">
        <w:rPr>
          <w:rFonts w:cs="Arial"/>
          <w:kern w:val="2"/>
          <w:lang w:eastAsia="ja-JP"/>
        </w:rPr>
        <w:t xml:space="preserve">The problem is similar to beam management for a UE after a ‘long’ inactivity period. </w:t>
      </w:r>
      <w:r w:rsidR="000A3389">
        <w:rPr>
          <w:rFonts w:cs="Arial"/>
          <w:kern w:val="2"/>
          <w:lang w:eastAsia="ja-JP"/>
        </w:rPr>
        <w:t xml:space="preserve">For example, when a </w:t>
      </w:r>
      <w:proofErr w:type="spellStart"/>
      <w:r w:rsidR="000A3389">
        <w:rPr>
          <w:rFonts w:cs="Arial"/>
          <w:kern w:val="2"/>
          <w:lang w:eastAsia="ja-JP"/>
        </w:rPr>
        <w:t>gNB</w:t>
      </w:r>
      <w:proofErr w:type="spellEnd"/>
      <w:r w:rsidR="000A3389">
        <w:rPr>
          <w:rFonts w:cs="Arial"/>
          <w:kern w:val="2"/>
          <w:lang w:eastAsia="ja-JP"/>
        </w:rPr>
        <w:t xml:space="preserve"> detects a SR </w:t>
      </w:r>
      <w:r w:rsidR="00B2619E">
        <w:rPr>
          <w:rFonts w:cs="Arial"/>
          <w:kern w:val="2"/>
          <w:lang w:eastAsia="ja-JP"/>
        </w:rPr>
        <w:t xml:space="preserve">(or an initial PUSCH) </w:t>
      </w:r>
      <w:r w:rsidR="000A3389">
        <w:rPr>
          <w:rFonts w:cs="Arial"/>
          <w:kern w:val="2"/>
          <w:lang w:eastAsia="ja-JP"/>
        </w:rPr>
        <w:t xml:space="preserve">from a UE, the </w:t>
      </w:r>
      <w:proofErr w:type="spellStart"/>
      <w:r w:rsidR="000A3389">
        <w:rPr>
          <w:rFonts w:cs="Arial"/>
          <w:kern w:val="2"/>
          <w:lang w:eastAsia="ja-JP"/>
        </w:rPr>
        <w:t>gNB</w:t>
      </w:r>
      <w:proofErr w:type="spellEnd"/>
      <w:r w:rsidR="000A3389">
        <w:rPr>
          <w:rFonts w:cs="Arial"/>
          <w:kern w:val="2"/>
          <w:lang w:eastAsia="ja-JP"/>
        </w:rPr>
        <w:t xml:space="preserve"> can determine that the SR reception </w:t>
      </w:r>
      <w:r w:rsidR="00B2619E">
        <w:rPr>
          <w:rFonts w:cs="Arial"/>
          <w:kern w:val="2"/>
          <w:lang w:eastAsia="ja-JP"/>
        </w:rPr>
        <w:t xml:space="preserve">(or the initial PUSCH reception) </w:t>
      </w:r>
      <w:r w:rsidR="000A3389">
        <w:rPr>
          <w:rFonts w:cs="Arial"/>
          <w:kern w:val="2"/>
          <w:lang w:eastAsia="ja-JP"/>
        </w:rPr>
        <w:t>is</w:t>
      </w:r>
      <w:r w:rsidR="00B2619E">
        <w:rPr>
          <w:rFonts w:cs="Arial"/>
          <w:kern w:val="2"/>
          <w:lang w:eastAsia="ja-JP"/>
        </w:rPr>
        <w:t xml:space="preserve"> with </w:t>
      </w:r>
      <w:r w:rsidR="006E50A3">
        <w:rPr>
          <w:rFonts w:cs="Arial"/>
          <w:kern w:val="2"/>
          <w:lang w:eastAsia="ja-JP"/>
        </w:rPr>
        <w:t>much</w:t>
      </w:r>
      <w:r w:rsidR="000A3389">
        <w:rPr>
          <w:rFonts w:cs="Arial"/>
          <w:kern w:val="2"/>
          <w:lang w:eastAsia="ja-JP"/>
        </w:rPr>
        <w:t xml:space="preserve"> larger p</w:t>
      </w:r>
      <w:r w:rsidR="00B2619E">
        <w:rPr>
          <w:rFonts w:cs="Arial"/>
          <w:kern w:val="2"/>
          <w:lang w:eastAsia="ja-JP"/>
        </w:rPr>
        <w:t>ower than a target power</w:t>
      </w:r>
      <w:r w:rsidR="000A3389">
        <w:rPr>
          <w:rFonts w:cs="Arial"/>
          <w:kern w:val="2"/>
          <w:lang w:eastAsia="ja-JP"/>
        </w:rPr>
        <w:t xml:space="preserve">. The </w:t>
      </w:r>
      <w:proofErr w:type="spellStart"/>
      <w:r w:rsidR="000A3389">
        <w:rPr>
          <w:rFonts w:cs="Arial"/>
          <w:kern w:val="2"/>
          <w:lang w:eastAsia="ja-JP"/>
        </w:rPr>
        <w:t>gNB</w:t>
      </w:r>
      <w:proofErr w:type="spellEnd"/>
      <w:r w:rsidR="000A3389">
        <w:rPr>
          <w:rFonts w:cs="Arial"/>
          <w:kern w:val="2"/>
          <w:lang w:eastAsia="ja-JP"/>
        </w:rPr>
        <w:t xml:space="preserve"> may then need to adjust a power of subsequent transmissions </w:t>
      </w:r>
      <w:r w:rsidR="00B2619E">
        <w:rPr>
          <w:rFonts w:cs="Arial"/>
          <w:kern w:val="2"/>
          <w:lang w:eastAsia="ja-JP"/>
        </w:rPr>
        <w:t>from</w:t>
      </w:r>
      <w:r w:rsidR="000A3389">
        <w:rPr>
          <w:rFonts w:cs="Arial"/>
          <w:kern w:val="2"/>
          <w:lang w:eastAsia="ja-JP"/>
        </w:rPr>
        <w:t xml:space="preserve"> the UE by a much larger margin than allowed by the Rel-15 range of TPC commands as fading can cause power variations in excess of 10 </w:t>
      </w:r>
      <w:proofErr w:type="spellStart"/>
      <w:r w:rsidR="000A3389">
        <w:rPr>
          <w:rFonts w:cs="Arial"/>
          <w:kern w:val="2"/>
          <w:lang w:eastAsia="ja-JP"/>
        </w:rPr>
        <w:t>dB</w:t>
      </w:r>
      <w:r w:rsidR="00B2619E">
        <w:rPr>
          <w:rFonts w:cs="Arial"/>
          <w:kern w:val="2"/>
          <w:lang w:eastAsia="ja-JP"/>
        </w:rPr>
        <w:t>.</w:t>
      </w:r>
      <w:proofErr w:type="spellEnd"/>
      <w:r w:rsidR="000A3389">
        <w:rPr>
          <w:rFonts w:cs="Arial"/>
          <w:kern w:val="2"/>
          <w:lang w:eastAsia="ja-JP"/>
        </w:rPr>
        <w:t xml:space="preserve"> </w:t>
      </w:r>
    </w:p>
    <w:p w14:paraId="6839C58E" w14:textId="77777777" w:rsidR="00332AEB" w:rsidRDefault="00332AEB" w:rsidP="00E460D5">
      <w:pPr>
        <w:spacing w:after="0"/>
        <w:jc w:val="both"/>
        <w:rPr>
          <w:rFonts w:cs="Arial"/>
          <w:kern w:val="2"/>
          <w:lang w:eastAsia="ja-JP"/>
        </w:rPr>
      </w:pPr>
    </w:p>
    <w:p w14:paraId="0B5CCADB" w14:textId="77777777" w:rsidR="00830875" w:rsidRDefault="004728F8" w:rsidP="00E460D5">
      <w:pPr>
        <w:spacing w:after="0"/>
        <w:jc w:val="both"/>
        <w:rPr>
          <w:rFonts w:cs="Arial"/>
          <w:kern w:val="2"/>
          <w:lang w:eastAsia="ja-JP"/>
        </w:rPr>
      </w:pPr>
      <w:r>
        <w:rPr>
          <w:rFonts w:cs="Arial"/>
          <w:kern w:val="2"/>
          <w:lang w:eastAsia="ja-JP"/>
        </w:rPr>
        <w:t>Rel-15 UL power control allows a UE to be configured with multiple sets of values for the open loop power control parameters and the value of the SRI</w:t>
      </w:r>
      <w:r w:rsidR="00B2619E">
        <w:rPr>
          <w:rFonts w:cs="Arial"/>
          <w:kern w:val="2"/>
          <w:lang w:eastAsia="ja-JP"/>
        </w:rPr>
        <w:t xml:space="preserve"> field </w:t>
      </w:r>
      <w:r>
        <w:rPr>
          <w:rFonts w:cs="Arial"/>
          <w:kern w:val="2"/>
          <w:lang w:eastAsia="ja-JP"/>
        </w:rPr>
        <w:t>indicate</w:t>
      </w:r>
      <w:r w:rsidR="00B2619E">
        <w:rPr>
          <w:rFonts w:cs="Arial"/>
          <w:kern w:val="2"/>
          <w:lang w:eastAsia="ja-JP"/>
        </w:rPr>
        <w:t>s</w:t>
      </w:r>
      <w:r>
        <w:rPr>
          <w:rFonts w:cs="Arial"/>
          <w:kern w:val="2"/>
          <w:lang w:eastAsia="ja-JP"/>
        </w:rPr>
        <w:t xml:space="preserve"> one set of values. The same mechanism should be maintained for URLLC UL power control in Rel-16</w:t>
      </w:r>
      <w:r w:rsidR="00B2619E">
        <w:rPr>
          <w:rFonts w:cs="Arial"/>
          <w:kern w:val="2"/>
          <w:lang w:eastAsia="ja-JP"/>
        </w:rPr>
        <w:t>, as unnecessary specifications and duplicated</w:t>
      </w:r>
      <w:r>
        <w:rPr>
          <w:rFonts w:cs="Arial"/>
          <w:kern w:val="2"/>
          <w:lang w:eastAsia="ja-JP"/>
        </w:rPr>
        <w:t xml:space="preserve"> </w:t>
      </w:r>
      <w:r w:rsidR="00B2619E">
        <w:rPr>
          <w:rFonts w:cs="Arial"/>
          <w:kern w:val="2"/>
          <w:lang w:eastAsia="ja-JP"/>
        </w:rPr>
        <w:t>UE/</w:t>
      </w:r>
      <w:proofErr w:type="spellStart"/>
      <w:r w:rsidR="00B2619E">
        <w:rPr>
          <w:rFonts w:cs="Arial"/>
          <w:kern w:val="2"/>
          <w:lang w:eastAsia="ja-JP"/>
        </w:rPr>
        <w:t>gNB</w:t>
      </w:r>
      <w:proofErr w:type="spellEnd"/>
      <w:r w:rsidR="00B2619E">
        <w:rPr>
          <w:rFonts w:cs="Arial"/>
          <w:kern w:val="2"/>
          <w:lang w:eastAsia="ja-JP"/>
        </w:rPr>
        <w:t xml:space="preserve"> functionalities should be avoided, </w:t>
      </w:r>
      <w:r>
        <w:rPr>
          <w:rFonts w:cs="Arial"/>
          <w:kern w:val="2"/>
          <w:lang w:eastAsia="ja-JP"/>
        </w:rPr>
        <w:t xml:space="preserve">although the indication of a set of </w:t>
      </w:r>
      <w:r w:rsidR="00B2619E">
        <w:rPr>
          <w:rFonts w:cs="Arial"/>
          <w:kern w:val="2"/>
          <w:lang w:eastAsia="ja-JP"/>
        </w:rPr>
        <w:t xml:space="preserve">open loop power control parameter </w:t>
      </w:r>
      <w:r>
        <w:rPr>
          <w:rFonts w:cs="Arial"/>
          <w:kern w:val="2"/>
          <w:lang w:eastAsia="ja-JP"/>
        </w:rPr>
        <w:t xml:space="preserve">values does not need to be associated with SRS transmissions. Alternatively, the range of the TPC command bits should be increased without compromising the granularity of their values (e.g. in steps of ~2 dB). This implies a TPC command field of 3 bits. Re-using the Rel-15 based mechanism is preferable.  </w:t>
      </w:r>
    </w:p>
    <w:p w14:paraId="01DEE71D" w14:textId="77777777" w:rsidR="000A3389" w:rsidRDefault="000A3389" w:rsidP="00E460D5">
      <w:pPr>
        <w:spacing w:after="0"/>
        <w:jc w:val="both"/>
        <w:rPr>
          <w:rFonts w:cs="Arial"/>
          <w:kern w:val="2"/>
          <w:lang w:eastAsia="ja-JP"/>
        </w:rPr>
      </w:pPr>
    </w:p>
    <w:p w14:paraId="5F54F5CF" w14:textId="77777777" w:rsidR="004728F8" w:rsidRPr="004728F8" w:rsidRDefault="004728F8" w:rsidP="00E460D5">
      <w:pPr>
        <w:spacing w:after="0"/>
        <w:jc w:val="both"/>
        <w:rPr>
          <w:rFonts w:cs="Arial"/>
          <w:b/>
          <w:kern w:val="2"/>
          <w:u w:val="single"/>
          <w:lang w:eastAsia="ja-JP"/>
        </w:rPr>
      </w:pPr>
      <w:r w:rsidRPr="00AC6692">
        <w:rPr>
          <w:b/>
          <w:u w:val="single"/>
        </w:rPr>
        <w:t xml:space="preserve">Proposal </w:t>
      </w:r>
      <w:r w:rsidR="00E21183">
        <w:rPr>
          <w:rFonts w:eastAsia="SimSun"/>
          <w:b/>
          <w:u w:val="single"/>
          <w:lang w:eastAsia="zh-CN"/>
        </w:rPr>
        <w:t>5</w:t>
      </w:r>
      <w:r w:rsidRPr="00AC6692">
        <w:rPr>
          <w:b/>
          <w:u w:val="single"/>
        </w:rPr>
        <w:t xml:space="preserve">: </w:t>
      </w:r>
      <w:r>
        <w:rPr>
          <w:b/>
          <w:u w:val="single"/>
        </w:rPr>
        <w:t xml:space="preserve">A UE can be configured multiple sets of values for the open-loop power control parameters </w:t>
      </w:r>
      <w:r w:rsidR="00765C8C">
        <w:rPr>
          <w:b/>
          <w:u w:val="single"/>
        </w:rPr>
        <w:t xml:space="preserve">for PUCCH transmission </w:t>
      </w:r>
      <w:r>
        <w:rPr>
          <w:b/>
          <w:u w:val="single"/>
        </w:rPr>
        <w:t>and a field in a</w:t>
      </w:r>
      <w:r w:rsidR="00765C8C">
        <w:rPr>
          <w:b/>
          <w:u w:val="single"/>
        </w:rPr>
        <w:t xml:space="preserve"> </w:t>
      </w:r>
      <w:r>
        <w:rPr>
          <w:b/>
          <w:u w:val="single"/>
        </w:rPr>
        <w:t xml:space="preserve">DCI format </w:t>
      </w:r>
      <w:r w:rsidR="00765C8C">
        <w:rPr>
          <w:b/>
          <w:u w:val="single"/>
        </w:rPr>
        <w:t xml:space="preserve">triggering a PUCCH transmission </w:t>
      </w:r>
      <w:r>
        <w:rPr>
          <w:b/>
          <w:u w:val="single"/>
        </w:rPr>
        <w:t>indicates a set from the multiple sets</w:t>
      </w:r>
      <w:r w:rsidRPr="00AC6692">
        <w:rPr>
          <w:rFonts w:cs="Arial"/>
          <w:b/>
          <w:kern w:val="2"/>
          <w:u w:val="single"/>
          <w:lang w:eastAsia="ja-JP"/>
        </w:rPr>
        <w:t>.</w:t>
      </w:r>
      <w:r>
        <w:rPr>
          <w:rFonts w:cs="Arial"/>
          <w:b/>
          <w:kern w:val="2"/>
          <w:u w:val="single"/>
          <w:lang w:eastAsia="ja-JP"/>
        </w:rPr>
        <w:t xml:space="preserve"> </w:t>
      </w:r>
    </w:p>
    <w:p w14:paraId="596701D5" w14:textId="77777777" w:rsidR="000A3389" w:rsidRDefault="000A3389" w:rsidP="00E460D5">
      <w:pPr>
        <w:spacing w:after="0"/>
        <w:jc w:val="both"/>
        <w:rPr>
          <w:rFonts w:cs="Arial"/>
          <w:kern w:val="2"/>
          <w:lang w:eastAsia="ja-JP"/>
        </w:rPr>
      </w:pPr>
    </w:p>
    <w:p w14:paraId="5FBE2DFB" w14:textId="77777777" w:rsidR="001A0C9C" w:rsidRDefault="006E50A3" w:rsidP="00E460D5">
      <w:pPr>
        <w:spacing w:after="0"/>
        <w:jc w:val="both"/>
        <w:rPr>
          <w:rFonts w:cs="Arial"/>
          <w:kern w:val="2"/>
          <w:lang w:eastAsia="ja-JP"/>
        </w:rPr>
      </w:pPr>
      <w:r>
        <w:rPr>
          <w:rFonts w:cs="Arial"/>
          <w:kern w:val="2"/>
          <w:lang w:eastAsia="ja-JP"/>
        </w:rPr>
        <w:t xml:space="preserve">It is also possible that a SR transmission from a UE is not detected by the </w:t>
      </w:r>
      <w:proofErr w:type="spellStart"/>
      <w:r>
        <w:rPr>
          <w:rFonts w:cs="Arial"/>
          <w:kern w:val="2"/>
          <w:lang w:eastAsia="ja-JP"/>
        </w:rPr>
        <w:t>gNB</w:t>
      </w:r>
      <w:proofErr w:type="spellEnd"/>
      <w:r>
        <w:rPr>
          <w:rFonts w:cs="Arial"/>
          <w:kern w:val="2"/>
          <w:lang w:eastAsia="ja-JP"/>
        </w:rPr>
        <w:t xml:space="preserve"> as, due to a ‘long’ inactivity period from the UE, the power control settings can be inaccurate/outdated. The operation is basically similar to when the UE attempts to establish an initial connection to a </w:t>
      </w:r>
      <w:proofErr w:type="spellStart"/>
      <w:r>
        <w:rPr>
          <w:rFonts w:cs="Arial"/>
          <w:kern w:val="2"/>
          <w:lang w:eastAsia="ja-JP"/>
        </w:rPr>
        <w:t>gNB</w:t>
      </w:r>
      <w:proofErr w:type="spellEnd"/>
      <w:r>
        <w:rPr>
          <w:rFonts w:cs="Arial"/>
          <w:kern w:val="2"/>
          <w:lang w:eastAsia="ja-JP"/>
        </w:rPr>
        <w:t xml:space="preserve"> using PRACH</w:t>
      </w:r>
      <w:r w:rsidR="00765C8C">
        <w:rPr>
          <w:rFonts w:cs="Arial"/>
          <w:kern w:val="2"/>
          <w:lang w:eastAsia="ja-JP"/>
        </w:rPr>
        <w:t xml:space="preserve"> and does not have a valid closed loop power control state</w:t>
      </w:r>
      <w:r>
        <w:rPr>
          <w:rFonts w:cs="Arial"/>
          <w:kern w:val="2"/>
          <w:lang w:eastAsia="ja-JP"/>
        </w:rPr>
        <w:t xml:space="preserve">. </w:t>
      </w:r>
      <w:r w:rsidR="001A0C9C">
        <w:rPr>
          <w:rFonts w:cs="Arial"/>
          <w:kern w:val="2"/>
          <w:lang w:eastAsia="ja-JP"/>
        </w:rPr>
        <w:t xml:space="preserve">Similar to the PRACH power ramping when the UE does not receive an UL grant (does not receive a RAR), power ramping should apply for SR retransmissions when the UE does not receive an UL grant (otherwise, the UE will keep transmitting SRs for practically nothing). </w:t>
      </w:r>
    </w:p>
    <w:p w14:paraId="1DF6DBB7" w14:textId="77777777" w:rsidR="006E50A3" w:rsidRDefault="006E50A3" w:rsidP="00E460D5">
      <w:pPr>
        <w:spacing w:after="0"/>
        <w:jc w:val="both"/>
        <w:rPr>
          <w:rFonts w:cs="Arial"/>
          <w:kern w:val="2"/>
          <w:lang w:eastAsia="ja-JP"/>
        </w:rPr>
      </w:pPr>
      <w:r>
        <w:rPr>
          <w:rFonts w:cs="Arial"/>
          <w:kern w:val="2"/>
          <w:lang w:eastAsia="ja-JP"/>
        </w:rPr>
        <w:t xml:space="preserve"> </w:t>
      </w:r>
    </w:p>
    <w:p w14:paraId="2257B3AE" w14:textId="77777777" w:rsidR="001A0C9C" w:rsidRPr="004728F8" w:rsidRDefault="001A0C9C" w:rsidP="001A0C9C">
      <w:pPr>
        <w:spacing w:after="0"/>
        <w:jc w:val="both"/>
        <w:rPr>
          <w:rFonts w:cs="Arial"/>
          <w:b/>
          <w:kern w:val="2"/>
          <w:u w:val="single"/>
          <w:lang w:eastAsia="ja-JP"/>
        </w:rPr>
      </w:pPr>
      <w:r w:rsidRPr="00AC6692">
        <w:rPr>
          <w:b/>
          <w:u w:val="single"/>
        </w:rPr>
        <w:t xml:space="preserve">Proposal </w:t>
      </w:r>
      <w:r w:rsidR="00E21183">
        <w:rPr>
          <w:rFonts w:eastAsia="SimSun"/>
          <w:b/>
          <w:u w:val="single"/>
          <w:lang w:eastAsia="zh-CN"/>
        </w:rPr>
        <w:t>6</w:t>
      </w:r>
      <w:r w:rsidRPr="00AC6692">
        <w:rPr>
          <w:b/>
          <w:u w:val="single"/>
        </w:rPr>
        <w:t xml:space="preserve">: </w:t>
      </w:r>
      <w:r>
        <w:rPr>
          <w:b/>
          <w:u w:val="single"/>
        </w:rPr>
        <w:t>A UE can be configured to transmit SR with power ramping</w:t>
      </w:r>
      <w:r w:rsidRPr="00AC6692">
        <w:rPr>
          <w:rFonts w:cs="Arial"/>
          <w:b/>
          <w:kern w:val="2"/>
          <w:u w:val="single"/>
          <w:lang w:eastAsia="ja-JP"/>
        </w:rPr>
        <w:t>.</w:t>
      </w:r>
      <w:r>
        <w:rPr>
          <w:rFonts w:cs="Arial"/>
          <w:b/>
          <w:kern w:val="2"/>
          <w:u w:val="single"/>
          <w:lang w:eastAsia="ja-JP"/>
        </w:rPr>
        <w:t xml:space="preserve"> </w:t>
      </w:r>
    </w:p>
    <w:p w14:paraId="1994D688" w14:textId="77777777" w:rsidR="009E70DF" w:rsidRDefault="009E70DF" w:rsidP="00E460D5">
      <w:pPr>
        <w:spacing w:after="0"/>
        <w:jc w:val="both"/>
        <w:rPr>
          <w:lang w:eastAsia="ja-JP"/>
        </w:rPr>
      </w:pPr>
    </w:p>
    <w:p w14:paraId="7DF6DB58" w14:textId="77777777" w:rsidR="00731DEA" w:rsidRDefault="00731DEA" w:rsidP="00E460D5">
      <w:pPr>
        <w:spacing w:after="0"/>
        <w:jc w:val="both"/>
        <w:rPr>
          <w:lang w:eastAsia="ja-JP"/>
        </w:rPr>
      </w:pPr>
    </w:p>
    <w:p w14:paraId="0249CB2A" w14:textId="77777777" w:rsidR="00C57289" w:rsidRPr="00EF2FCE" w:rsidRDefault="00C57289" w:rsidP="00C57289">
      <w:pPr>
        <w:pStyle w:val="Heading2"/>
        <w:spacing w:before="0" w:after="120"/>
        <w:rPr>
          <w:szCs w:val="36"/>
          <w:lang w:val="en-US"/>
        </w:rPr>
      </w:pPr>
      <w:r>
        <w:rPr>
          <w:lang w:eastAsia="ja-JP"/>
        </w:rPr>
        <w:t>UCI transmission</w:t>
      </w:r>
      <w:r w:rsidR="002560BE">
        <w:rPr>
          <w:lang w:eastAsia="ja-JP"/>
        </w:rPr>
        <w:t xml:space="preserve"> from</w:t>
      </w:r>
      <w:r>
        <w:rPr>
          <w:lang w:eastAsia="ja-JP"/>
        </w:rPr>
        <w:t xml:space="preserve"> a UE supporting multiple traffic types</w:t>
      </w:r>
    </w:p>
    <w:p w14:paraId="6403B80A" w14:textId="77777777" w:rsidR="002C1645" w:rsidRPr="005E55FA" w:rsidRDefault="0030197A" w:rsidP="00A86187">
      <w:pPr>
        <w:spacing w:after="0"/>
        <w:jc w:val="both"/>
        <w:rPr>
          <w:color w:val="000000"/>
          <w:shd w:val="clear" w:color="auto" w:fill="FFFFFF"/>
        </w:rPr>
      </w:pPr>
      <w:r>
        <w:rPr>
          <w:lang w:eastAsia="ja-JP"/>
        </w:rPr>
        <w:t>For a UE that supports service types with different BLER/latency requirements (e.g. MBB and URLLC)</w:t>
      </w:r>
      <w:r w:rsidR="00C57289">
        <w:rPr>
          <w:lang w:eastAsia="ja-JP"/>
        </w:rPr>
        <w:t xml:space="preserve">, </w:t>
      </w:r>
      <w:r w:rsidR="00DD30CB">
        <w:rPr>
          <w:lang w:eastAsia="ja-JP"/>
        </w:rPr>
        <w:t xml:space="preserve">it was agreed in RAN1#97 that all </w:t>
      </w:r>
      <w:r w:rsidR="00DD30CB" w:rsidRPr="00B37804">
        <w:rPr>
          <w:rFonts w:hint="eastAsia"/>
          <w:color w:val="000000"/>
          <w:shd w:val="clear" w:color="auto" w:fill="FFFFFF"/>
        </w:rPr>
        <w:t>parameters</w:t>
      </w:r>
      <w:r w:rsidR="00DD30CB" w:rsidRPr="00B37804">
        <w:rPr>
          <w:rStyle w:val="apple-converted-space"/>
          <w:rFonts w:hint="eastAsia"/>
          <w:color w:val="000000"/>
        </w:rPr>
        <w:t> </w:t>
      </w:r>
      <w:r w:rsidR="00DD30CB" w:rsidRPr="00B37804">
        <w:rPr>
          <w:rFonts w:hint="eastAsia"/>
          <w:color w:val="000000"/>
        </w:rPr>
        <w:t>in PUCCH configuration</w:t>
      </w:r>
      <w:r w:rsidR="00DD30CB" w:rsidRPr="00B37804">
        <w:rPr>
          <w:rStyle w:val="apple-converted-space"/>
          <w:rFonts w:hint="eastAsia"/>
          <w:color w:val="000000"/>
        </w:rPr>
        <w:t> </w:t>
      </w:r>
      <w:r w:rsidR="00DD30CB" w:rsidRPr="00B37804">
        <w:rPr>
          <w:rStyle w:val="apple-converted-space"/>
          <w:rFonts w:eastAsia="SimSun" w:hint="eastAsia"/>
          <w:color w:val="000000"/>
          <w:lang w:eastAsia="zh-CN"/>
        </w:rPr>
        <w:t xml:space="preserve">related to HARQ-ACK feedback </w:t>
      </w:r>
      <w:r w:rsidR="00DD30CB" w:rsidRPr="00B37804">
        <w:rPr>
          <w:rFonts w:hint="eastAsia"/>
          <w:color w:val="000000"/>
          <w:shd w:val="clear" w:color="auto" w:fill="FFFFFF"/>
        </w:rPr>
        <w:t>can be separately configured for different HARQ-ACK codebooks</w:t>
      </w:r>
      <w:r w:rsidR="00DD30CB">
        <w:rPr>
          <w:color w:val="000000"/>
          <w:shd w:val="clear" w:color="auto" w:fill="FFFFFF"/>
        </w:rPr>
        <w:t xml:space="preserve"> with the </w:t>
      </w:r>
      <w:r w:rsidR="00DD30CB" w:rsidRPr="00B37804">
        <w:rPr>
          <w:i/>
        </w:rPr>
        <w:t>PUCCH-</w:t>
      </w:r>
      <w:proofErr w:type="spellStart"/>
      <w:r w:rsidR="00DD30CB" w:rsidRPr="00B37804">
        <w:rPr>
          <w:i/>
        </w:rPr>
        <w:t>SpatialRelationI</w:t>
      </w:r>
      <w:r w:rsidR="009B055A">
        <w:rPr>
          <w:i/>
        </w:rPr>
        <w:t>nfo</w:t>
      </w:r>
      <w:proofErr w:type="spellEnd"/>
      <w:r w:rsidR="00DD30CB">
        <w:rPr>
          <w:color w:val="000000"/>
          <w:shd w:val="clear" w:color="auto" w:fill="FFFFFF"/>
        </w:rPr>
        <w:t xml:space="preserve"> remaining FFS.</w:t>
      </w:r>
      <w:r w:rsidR="00AD6939">
        <w:rPr>
          <w:color w:val="000000"/>
          <w:shd w:val="clear" w:color="auto" w:fill="FFFFFF"/>
        </w:rPr>
        <w:t xml:space="preserve"> Although typically the value of </w:t>
      </w:r>
      <w:r w:rsidR="00AD6939" w:rsidRPr="00B37804">
        <w:rPr>
          <w:i/>
        </w:rPr>
        <w:t>PUCCH-</w:t>
      </w:r>
      <w:proofErr w:type="spellStart"/>
      <w:r w:rsidR="00AD6939" w:rsidRPr="00B37804">
        <w:rPr>
          <w:i/>
        </w:rPr>
        <w:t>SpatialRelationI</w:t>
      </w:r>
      <w:r w:rsidR="00AD6939">
        <w:rPr>
          <w:i/>
        </w:rPr>
        <w:t>nfo</w:t>
      </w:r>
      <w:proofErr w:type="spellEnd"/>
      <w:r w:rsidR="00AD6939">
        <w:rPr>
          <w:color w:val="000000"/>
          <w:shd w:val="clear" w:color="auto" w:fill="FFFFFF"/>
        </w:rPr>
        <w:t xml:space="preserve"> can be expected to be same for MBB and URLLC, this does not need to always be the case</w:t>
      </w:r>
      <w:r w:rsidR="00A86187">
        <w:rPr>
          <w:color w:val="000000"/>
          <w:shd w:val="clear" w:color="auto" w:fill="FFFFFF"/>
        </w:rPr>
        <w:t xml:space="preserve"> as the reception points do not need to be mandated to be identical</w:t>
      </w:r>
      <w:r w:rsidR="00AD6939">
        <w:rPr>
          <w:color w:val="000000"/>
          <w:shd w:val="clear" w:color="auto" w:fill="FFFFFF"/>
        </w:rPr>
        <w:t xml:space="preserve">. </w:t>
      </w:r>
      <w:r w:rsidR="00A86187">
        <w:rPr>
          <w:color w:val="000000"/>
          <w:shd w:val="clear" w:color="auto" w:fill="FFFFFF"/>
        </w:rPr>
        <w:t>Also, RRC signaling is likely to be simpler if all parameters are separately configured for MBB and URLLC. Also, the separate configuration of parameters for HARQ-ACK multiplexing on a PUCCH should extend to separate configuration of parameters for HARQ-ACK multiplexing on a PUSCH</w:t>
      </w:r>
      <w:r w:rsidR="005E55FA">
        <w:rPr>
          <w:color w:val="000000"/>
          <w:shd w:val="clear" w:color="auto" w:fill="FFFFFF"/>
        </w:rPr>
        <w:t xml:space="preserve">. Further, </w:t>
      </w:r>
      <w:r w:rsidR="005E55FA">
        <w:rPr>
          <w:lang w:eastAsia="ja-JP"/>
        </w:rPr>
        <w:t xml:space="preserve">the agreement in RAN1#97 captures only the separate configuration of parameters related to HARQ-ACK multiplexing (on PUCCH). </w:t>
      </w:r>
      <w:r w:rsidR="002C1645">
        <w:rPr>
          <w:color w:val="000000"/>
          <w:shd w:val="clear" w:color="auto" w:fill="FFFFFF"/>
        </w:rPr>
        <w:t xml:space="preserve">There is no apparent reason to not extend </w:t>
      </w:r>
      <w:r w:rsidR="005E55FA">
        <w:rPr>
          <w:color w:val="000000"/>
          <w:shd w:val="clear" w:color="auto" w:fill="FFFFFF"/>
        </w:rPr>
        <w:t>to</w:t>
      </w:r>
      <w:r w:rsidR="002C1645">
        <w:rPr>
          <w:color w:val="000000"/>
          <w:shd w:val="clear" w:color="auto" w:fill="FFFFFF"/>
        </w:rPr>
        <w:t xml:space="preserve"> SR </w:t>
      </w:r>
      <w:r w:rsidR="005E55FA">
        <w:rPr>
          <w:color w:val="000000"/>
          <w:shd w:val="clear" w:color="auto" w:fill="FFFFFF"/>
        </w:rPr>
        <w:t>or CSI</w:t>
      </w:r>
      <w:r w:rsidR="002C1645">
        <w:rPr>
          <w:color w:val="000000"/>
          <w:shd w:val="clear" w:color="auto" w:fill="FFFFFF"/>
        </w:rPr>
        <w:t xml:space="preserve">. </w:t>
      </w:r>
    </w:p>
    <w:p w14:paraId="7DB830CC" w14:textId="77777777" w:rsidR="00A86187" w:rsidRDefault="00A86187" w:rsidP="00A86187">
      <w:pPr>
        <w:spacing w:after="0"/>
        <w:jc w:val="both"/>
        <w:rPr>
          <w:color w:val="000000"/>
          <w:shd w:val="clear" w:color="auto" w:fill="FFFFFF"/>
        </w:rPr>
      </w:pPr>
    </w:p>
    <w:p w14:paraId="1E34F8CC" w14:textId="77777777" w:rsidR="00A86187" w:rsidRDefault="00A86187" w:rsidP="00A86187">
      <w:pPr>
        <w:spacing w:after="0"/>
        <w:jc w:val="both"/>
        <w:rPr>
          <w:b/>
          <w:u w:val="single"/>
        </w:rPr>
      </w:pPr>
      <w:r w:rsidRPr="00D67F5F">
        <w:rPr>
          <w:b/>
          <w:u w:val="single"/>
        </w:rPr>
        <w:t xml:space="preserve">Proposal </w:t>
      </w:r>
      <w:r w:rsidR="00E21183">
        <w:rPr>
          <w:rFonts w:eastAsia="SimSun"/>
          <w:b/>
          <w:u w:val="single"/>
          <w:lang w:eastAsia="zh-CN"/>
        </w:rPr>
        <w:t>7</w:t>
      </w:r>
      <w:r w:rsidRPr="00D67F5F">
        <w:rPr>
          <w:b/>
          <w:u w:val="single"/>
        </w:rPr>
        <w:t xml:space="preserve">: </w:t>
      </w:r>
      <w:r>
        <w:rPr>
          <w:b/>
          <w:u w:val="single"/>
        </w:rPr>
        <w:t xml:space="preserve">A Rel-16 UE supporting both MBB and URLLC services can be separately provided for each service type all </w:t>
      </w:r>
      <w:r w:rsidR="005E55FA">
        <w:rPr>
          <w:b/>
          <w:u w:val="single"/>
        </w:rPr>
        <w:t xml:space="preserve">applicable Rel-15 </w:t>
      </w:r>
      <w:r>
        <w:rPr>
          <w:b/>
          <w:u w:val="single"/>
        </w:rPr>
        <w:t xml:space="preserve">higher layer parameters for </w:t>
      </w:r>
      <w:r w:rsidR="005E55FA">
        <w:rPr>
          <w:b/>
          <w:u w:val="single"/>
        </w:rPr>
        <w:t>UCI</w:t>
      </w:r>
      <w:r>
        <w:rPr>
          <w:b/>
          <w:u w:val="single"/>
        </w:rPr>
        <w:t xml:space="preserve"> multiplexing on a PUCCH or on a PUSCH. </w:t>
      </w:r>
    </w:p>
    <w:p w14:paraId="71397928" w14:textId="77777777" w:rsidR="00A86187" w:rsidRPr="00A86187" w:rsidRDefault="00A86187" w:rsidP="00A86187">
      <w:pPr>
        <w:spacing w:after="0"/>
        <w:jc w:val="both"/>
        <w:rPr>
          <w:b/>
          <w:u w:val="single"/>
        </w:rPr>
      </w:pPr>
      <w:r>
        <w:rPr>
          <w:b/>
          <w:u w:val="single"/>
        </w:rPr>
        <w:t xml:space="preserve">  </w:t>
      </w:r>
    </w:p>
    <w:p w14:paraId="44E9E592" w14:textId="77777777" w:rsidR="00A86187" w:rsidRDefault="00A86187" w:rsidP="00DD60DC">
      <w:pPr>
        <w:spacing w:after="0"/>
        <w:jc w:val="both"/>
        <w:rPr>
          <w:lang w:eastAsia="ja-JP"/>
        </w:rPr>
      </w:pPr>
    </w:p>
    <w:p w14:paraId="5C18FD8F" w14:textId="77777777" w:rsidR="0039062C" w:rsidRPr="0039062C" w:rsidRDefault="00DD60DC" w:rsidP="00DD60DC">
      <w:pPr>
        <w:spacing w:after="0"/>
        <w:jc w:val="both"/>
        <w:rPr>
          <w:lang w:eastAsia="ja-JP"/>
        </w:rPr>
      </w:pPr>
      <w:r>
        <w:rPr>
          <w:lang w:eastAsia="ja-JP"/>
        </w:rPr>
        <w:t xml:space="preserve">Several methods were identified to </w:t>
      </w:r>
      <w:r w:rsidR="00323D4A">
        <w:rPr>
          <w:lang w:eastAsia="ja-JP"/>
        </w:rPr>
        <w:t>differentiate/indicate</w:t>
      </w:r>
      <w:r>
        <w:rPr>
          <w:lang w:eastAsia="ja-JP"/>
        </w:rPr>
        <w:t xml:space="preserve"> a DCI format scheduling PDSCH or SPS PDSCH release </w:t>
      </w:r>
      <w:r w:rsidR="00323D4A">
        <w:rPr>
          <w:lang w:eastAsia="ja-JP"/>
        </w:rPr>
        <w:t>according to a respective service type</w:t>
      </w:r>
      <w:r w:rsidR="00693DC0">
        <w:rPr>
          <w:lang w:eastAsia="ja-JP"/>
        </w:rPr>
        <w:t xml:space="preserve"> (DCI format, RNTI, explicit indication, CORESET/search space set)</w:t>
      </w:r>
      <w:r w:rsidR="00323D4A">
        <w:rPr>
          <w:lang w:eastAsia="ja-JP"/>
        </w:rPr>
        <w:t xml:space="preserve">. </w:t>
      </w:r>
      <w:r w:rsidR="00693DC0">
        <w:rPr>
          <w:lang w:eastAsia="ja-JP"/>
        </w:rPr>
        <w:t xml:space="preserve">If the DCI formats have different size, no other differentiation is needed. If the DCI formats have same size, using CORESETs for differentiation is not possible unless additional CORESETs are defined for URLLC and using search space sets is also </w:t>
      </w:r>
      <w:r w:rsidR="00693DC0">
        <w:rPr>
          <w:lang w:eastAsia="ja-JP"/>
        </w:rPr>
        <w:lastRenderedPageBreak/>
        <w:t xml:space="preserve">not possible due to overlapped of PDCCH candidates in a same CORESET (assuming use of C-RNTI). Using explicit indication </w:t>
      </w:r>
      <w:r w:rsidR="0039062C">
        <w:rPr>
          <w:lang w:eastAsia="ja-JP"/>
        </w:rPr>
        <w:t>will likely require changes to the Rel-15 DCI formats 0_0 and 1_0</w:t>
      </w:r>
      <w:r w:rsidR="00693DC0">
        <w:rPr>
          <w:lang w:eastAsia="ja-JP"/>
        </w:rPr>
        <w:t xml:space="preserve"> </w:t>
      </w:r>
      <w:r w:rsidR="0039062C">
        <w:rPr>
          <w:lang w:eastAsia="ja-JP"/>
        </w:rPr>
        <w:t>and is not preferable. Using different RNTI is straightforward, follows Rel-15 (</w:t>
      </w:r>
      <w:r w:rsidR="00FC104F">
        <w:rPr>
          <w:lang w:eastAsia="ja-JP"/>
        </w:rPr>
        <w:t>MCS-C-RNTI</w:t>
      </w:r>
      <w:r w:rsidR="0039062C">
        <w:rPr>
          <w:lang w:eastAsia="ja-JP"/>
        </w:rPr>
        <w:t>), and</w:t>
      </w:r>
      <w:r w:rsidR="00FC104F">
        <w:rPr>
          <w:lang w:eastAsia="ja-JP"/>
        </w:rPr>
        <w:t xml:space="preserve"> </w:t>
      </w:r>
      <w:r>
        <w:rPr>
          <w:lang w:eastAsia="ja-JP"/>
        </w:rPr>
        <w:t>there is no ne</w:t>
      </w:r>
      <w:r w:rsidR="0039062C">
        <w:rPr>
          <w:lang w:eastAsia="ja-JP"/>
        </w:rPr>
        <w:t>cessity</w:t>
      </w:r>
      <w:r>
        <w:rPr>
          <w:lang w:eastAsia="ja-JP"/>
        </w:rPr>
        <w:t xml:space="preserve"> to introduce yet another mechanism. For SPS PDSCH, the corresponding HARQ-ACK codebook can </w:t>
      </w:r>
      <w:r w:rsidR="00DC79CA">
        <w:rPr>
          <w:lang w:eastAsia="ja-JP"/>
        </w:rPr>
        <w:t>either be indicated in the RRC configuration for the SPS PDSCH or, as for</w:t>
      </w:r>
      <w:r w:rsidR="00DC79CA">
        <w:rPr>
          <w:color w:val="000000"/>
          <w:lang w:eastAsia="ja-JP"/>
        </w:rPr>
        <w:t xml:space="preserve"> dy</w:t>
      </w:r>
      <w:r w:rsidR="00DC79CA" w:rsidRPr="00DC79CA">
        <w:rPr>
          <w:color w:val="000000"/>
          <w:lang w:eastAsia="ja-JP"/>
        </w:rPr>
        <w:t>n</w:t>
      </w:r>
      <w:r w:rsidR="00DC79CA">
        <w:rPr>
          <w:color w:val="000000"/>
          <w:lang w:eastAsia="ja-JP"/>
        </w:rPr>
        <w:t>amic PDSCH, can be determined based on the</w:t>
      </w:r>
      <w:r w:rsidR="00DC79CA" w:rsidRPr="00DC79CA">
        <w:rPr>
          <w:color w:val="000000"/>
          <w:lang w:eastAsia="ja-JP"/>
        </w:rPr>
        <w:t xml:space="preserve"> DCI</w:t>
      </w:r>
      <w:r w:rsidR="00DC79CA">
        <w:rPr>
          <w:color w:val="000000"/>
          <w:lang w:eastAsia="ja-JP"/>
        </w:rPr>
        <w:t xml:space="preserve"> format activating the SPS PDSCH</w:t>
      </w:r>
      <w:r w:rsidR="00DC79CA" w:rsidRPr="00DC79CA">
        <w:rPr>
          <w:color w:val="000000"/>
          <w:lang w:eastAsia="ja-JP"/>
        </w:rPr>
        <w:t>.</w:t>
      </w:r>
      <w:r w:rsidR="0039062C">
        <w:rPr>
          <w:color w:val="000000"/>
          <w:lang w:eastAsia="ja-JP"/>
        </w:rPr>
        <w:t xml:space="preserve"> To have a same solution as for dynamically scheduled PDSCH, the latter approach is preferable (and, also, it does not require RRC signaling).</w:t>
      </w:r>
    </w:p>
    <w:p w14:paraId="45C449E4" w14:textId="77777777" w:rsidR="0039062C" w:rsidRDefault="0039062C" w:rsidP="00DD60DC">
      <w:pPr>
        <w:spacing w:after="0"/>
        <w:jc w:val="both"/>
        <w:rPr>
          <w:rFonts w:cs="Arial"/>
          <w:b/>
          <w:kern w:val="2"/>
          <w:u w:val="single"/>
          <w:lang w:eastAsia="ja-JP"/>
        </w:rPr>
      </w:pPr>
    </w:p>
    <w:p w14:paraId="16537BBC" w14:textId="77777777" w:rsidR="00FC104F" w:rsidRDefault="004728F8" w:rsidP="00DD60DC">
      <w:pPr>
        <w:spacing w:after="0"/>
        <w:jc w:val="both"/>
        <w:rPr>
          <w:rFonts w:cs="Arial"/>
          <w:b/>
          <w:kern w:val="2"/>
          <w:u w:val="single"/>
          <w:lang w:eastAsia="ja-JP"/>
        </w:rPr>
      </w:pPr>
      <w:r>
        <w:rPr>
          <w:rFonts w:cs="Arial"/>
          <w:b/>
          <w:kern w:val="2"/>
          <w:u w:val="single"/>
          <w:lang w:eastAsia="ja-JP"/>
        </w:rPr>
        <w:t xml:space="preserve">Proposal </w:t>
      </w:r>
      <w:r w:rsidR="00E21183">
        <w:rPr>
          <w:rFonts w:cs="Arial"/>
          <w:b/>
          <w:kern w:val="2"/>
          <w:u w:val="single"/>
          <w:lang w:eastAsia="ja-JP"/>
        </w:rPr>
        <w:t>8</w:t>
      </w:r>
      <w:r w:rsidR="00DD60DC" w:rsidRPr="004B2392">
        <w:rPr>
          <w:rFonts w:cs="Arial"/>
          <w:b/>
          <w:kern w:val="2"/>
          <w:u w:val="single"/>
          <w:lang w:eastAsia="ja-JP"/>
        </w:rPr>
        <w:t xml:space="preserve">: </w:t>
      </w:r>
      <w:r w:rsidR="0039062C">
        <w:rPr>
          <w:rFonts w:cs="Arial"/>
          <w:b/>
          <w:kern w:val="2"/>
          <w:u w:val="single"/>
          <w:lang w:eastAsia="ja-JP"/>
        </w:rPr>
        <w:t xml:space="preserve">If the DCI formats for MBB and URLLC have different sizes, no other differentiation is needed; otherwise, the DCI formats are </w:t>
      </w:r>
      <w:r w:rsidR="000E76B2">
        <w:rPr>
          <w:rFonts w:cs="Arial"/>
          <w:b/>
          <w:kern w:val="2"/>
          <w:u w:val="single"/>
          <w:lang w:eastAsia="ja-JP"/>
        </w:rPr>
        <w:t>differentiated</w:t>
      </w:r>
      <w:r w:rsidR="0039062C">
        <w:rPr>
          <w:rFonts w:cs="Arial"/>
          <w:b/>
          <w:kern w:val="2"/>
          <w:u w:val="single"/>
          <w:lang w:eastAsia="ja-JP"/>
        </w:rPr>
        <w:t xml:space="preserve"> </w:t>
      </w:r>
      <w:r w:rsidR="000E76B2">
        <w:rPr>
          <w:rFonts w:cs="Arial"/>
          <w:b/>
          <w:kern w:val="2"/>
          <w:u w:val="single"/>
          <w:lang w:eastAsia="ja-JP"/>
        </w:rPr>
        <w:t>by</w:t>
      </w:r>
      <w:r w:rsidR="0039062C">
        <w:rPr>
          <w:rFonts w:cs="Arial"/>
          <w:b/>
          <w:kern w:val="2"/>
          <w:u w:val="single"/>
          <w:lang w:eastAsia="ja-JP"/>
        </w:rPr>
        <w:t xml:space="preserve"> RNTIs.</w:t>
      </w:r>
    </w:p>
    <w:p w14:paraId="1BBE8EDA" w14:textId="77777777" w:rsidR="00FC104F" w:rsidRDefault="00FC104F" w:rsidP="00DD60DC">
      <w:pPr>
        <w:spacing w:after="0"/>
        <w:jc w:val="both"/>
        <w:rPr>
          <w:rFonts w:cs="Arial"/>
          <w:kern w:val="2"/>
          <w:lang w:eastAsia="ja-JP"/>
        </w:rPr>
      </w:pPr>
    </w:p>
    <w:p w14:paraId="787AF378" w14:textId="77777777" w:rsidR="00287258" w:rsidRDefault="00287258" w:rsidP="00DD60DC">
      <w:pPr>
        <w:spacing w:after="0"/>
        <w:jc w:val="both"/>
        <w:rPr>
          <w:rFonts w:cs="Arial"/>
          <w:kern w:val="2"/>
          <w:lang w:eastAsia="ja-JP"/>
        </w:rPr>
      </w:pPr>
    </w:p>
    <w:p w14:paraId="1FDB3E3A" w14:textId="77777777" w:rsidR="00DD60DC" w:rsidRDefault="00EF36D3" w:rsidP="00DD60DC">
      <w:pPr>
        <w:spacing w:after="0"/>
        <w:jc w:val="both"/>
        <w:rPr>
          <w:rFonts w:cs="Arial"/>
          <w:kern w:val="2"/>
          <w:lang w:eastAsia="ja-JP"/>
        </w:rPr>
      </w:pPr>
      <w:r>
        <w:rPr>
          <w:rFonts w:cs="Arial"/>
          <w:kern w:val="2"/>
          <w:lang w:eastAsia="ja-JP"/>
        </w:rPr>
        <w:t>UCI</w:t>
      </w:r>
      <w:r w:rsidR="00DD60DC">
        <w:rPr>
          <w:rFonts w:cs="Arial"/>
          <w:kern w:val="2"/>
          <w:lang w:eastAsia="ja-JP"/>
        </w:rPr>
        <w:t xml:space="preserve"> </w:t>
      </w:r>
      <w:r>
        <w:rPr>
          <w:rFonts w:cs="Arial"/>
          <w:kern w:val="2"/>
          <w:lang w:eastAsia="ja-JP"/>
        </w:rPr>
        <w:t>types associated with</w:t>
      </w:r>
      <w:r w:rsidR="00DD60DC">
        <w:rPr>
          <w:rFonts w:cs="Arial"/>
          <w:kern w:val="2"/>
          <w:lang w:eastAsia="ja-JP"/>
        </w:rPr>
        <w:t xml:space="preserve"> MBB and URLLC </w:t>
      </w:r>
      <w:r>
        <w:rPr>
          <w:rFonts w:cs="Arial"/>
          <w:kern w:val="2"/>
          <w:lang w:eastAsia="ja-JP"/>
        </w:rPr>
        <w:t xml:space="preserve">services </w:t>
      </w:r>
      <w:r w:rsidR="00DD60DC">
        <w:rPr>
          <w:rFonts w:cs="Arial"/>
          <w:kern w:val="2"/>
          <w:lang w:eastAsia="ja-JP"/>
        </w:rPr>
        <w:t xml:space="preserve">may also be possible to multiplex in a same PUCCH or PUSCH as in Rel-15. For example, a network can operate a UE with similar reliability requirements for </w:t>
      </w:r>
      <w:r>
        <w:rPr>
          <w:rFonts w:cs="Arial"/>
          <w:kern w:val="2"/>
          <w:lang w:eastAsia="ja-JP"/>
        </w:rPr>
        <w:t>the two UCI types</w:t>
      </w:r>
      <w:r w:rsidR="00442E3F">
        <w:rPr>
          <w:rFonts w:cs="Arial"/>
          <w:kern w:val="2"/>
          <w:lang w:eastAsia="ja-JP"/>
        </w:rPr>
        <w:t xml:space="preserve"> and any difference in reliability can be controlled by the network (e.g. through TPC commands when there is multiplexing as in Rel-15)</w:t>
      </w:r>
      <w:r>
        <w:rPr>
          <w:rFonts w:cs="Arial"/>
          <w:kern w:val="2"/>
          <w:lang w:eastAsia="ja-JP"/>
        </w:rPr>
        <w:t>. For example</w:t>
      </w:r>
      <w:r w:rsidR="00DD60DC">
        <w:rPr>
          <w:rFonts w:cs="Arial"/>
          <w:kern w:val="2"/>
          <w:lang w:eastAsia="ja-JP"/>
        </w:rPr>
        <w:t xml:space="preserve">, use </w:t>
      </w:r>
      <w:r>
        <w:rPr>
          <w:rFonts w:cs="Arial"/>
          <w:kern w:val="2"/>
          <w:lang w:eastAsia="ja-JP"/>
        </w:rPr>
        <w:t>of a Rel-16 DCI format for</w:t>
      </w:r>
      <w:r w:rsidR="00DD60DC">
        <w:rPr>
          <w:rFonts w:cs="Arial"/>
          <w:kern w:val="2"/>
          <w:lang w:eastAsia="ja-JP"/>
        </w:rPr>
        <w:t xml:space="preserve"> PDSCH </w:t>
      </w:r>
      <w:r>
        <w:rPr>
          <w:rFonts w:cs="Arial"/>
          <w:kern w:val="2"/>
          <w:lang w:eastAsia="ja-JP"/>
        </w:rPr>
        <w:t xml:space="preserve">scheduling </w:t>
      </w:r>
      <w:r w:rsidR="00DD60DC">
        <w:rPr>
          <w:rFonts w:cs="Arial"/>
          <w:kern w:val="2"/>
          <w:lang w:eastAsia="ja-JP"/>
        </w:rPr>
        <w:t xml:space="preserve">should not automatically imply use of a separate HARQ-ACK codebook than </w:t>
      </w:r>
      <w:r>
        <w:rPr>
          <w:rFonts w:cs="Arial"/>
          <w:kern w:val="2"/>
          <w:lang w:eastAsia="ja-JP"/>
        </w:rPr>
        <w:t>the one in response to scheduling by DCI formats 1_0 or</w:t>
      </w:r>
      <w:r w:rsidR="00DD60DC">
        <w:rPr>
          <w:rFonts w:cs="Arial"/>
          <w:kern w:val="2"/>
          <w:lang w:eastAsia="ja-JP"/>
        </w:rPr>
        <w:t xml:space="preserve"> 1_1. Instead, use of the second HARQ-ACK codebook should be based on network configuratio</w:t>
      </w:r>
      <w:r>
        <w:rPr>
          <w:rFonts w:cs="Arial"/>
          <w:kern w:val="2"/>
          <w:lang w:eastAsia="ja-JP"/>
        </w:rPr>
        <w:t>n,</w:t>
      </w:r>
      <w:r w:rsidR="00DD60DC">
        <w:rPr>
          <w:rFonts w:cs="Arial"/>
          <w:kern w:val="2"/>
          <w:lang w:eastAsia="ja-JP"/>
        </w:rPr>
        <w:t xml:space="preserve"> at least for Type-2 HARQ-ACK codebook. It is noted that this assumes Rel-15 oper</w:t>
      </w:r>
      <w:r>
        <w:rPr>
          <w:rFonts w:cs="Arial"/>
          <w:kern w:val="2"/>
          <w:lang w:eastAsia="ja-JP"/>
        </w:rPr>
        <w:t>ation</w:t>
      </w:r>
      <w:r w:rsidR="00442E3F">
        <w:rPr>
          <w:rFonts w:cs="Arial"/>
          <w:kern w:val="2"/>
          <w:lang w:eastAsia="ja-JP"/>
        </w:rPr>
        <w:t>,</w:t>
      </w:r>
      <w:r>
        <w:rPr>
          <w:rFonts w:cs="Arial"/>
          <w:kern w:val="2"/>
          <w:lang w:eastAsia="ja-JP"/>
        </w:rPr>
        <w:t xml:space="preserve"> does not require any</w:t>
      </w:r>
      <w:r w:rsidR="00DD60DC">
        <w:rPr>
          <w:rFonts w:cs="Arial"/>
          <w:kern w:val="2"/>
          <w:lang w:eastAsia="ja-JP"/>
        </w:rPr>
        <w:t xml:space="preserve"> specification support</w:t>
      </w:r>
      <w:r w:rsidR="00442E3F">
        <w:rPr>
          <w:rFonts w:cs="Arial"/>
          <w:kern w:val="2"/>
          <w:lang w:eastAsia="ja-JP"/>
        </w:rPr>
        <w:t>, and allows the network to control whether or not the UE drops UCI if multiplexing other than the Rel-15 one is not supported</w:t>
      </w:r>
      <w:r w:rsidR="00DD60DC">
        <w:rPr>
          <w:rFonts w:cs="Arial"/>
          <w:kern w:val="2"/>
          <w:lang w:eastAsia="ja-JP"/>
        </w:rPr>
        <w:t>.</w:t>
      </w:r>
      <w:r w:rsidR="00442E3F">
        <w:rPr>
          <w:rFonts w:cs="Arial"/>
          <w:kern w:val="2"/>
          <w:lang w:eastAsia="ja-JP"/>
        </w:rPr>
        <w:t xml:space="preserve"> </w:t>
      </w:r>
    </w:p>
    <w:p w14:paraId="38EF05D2" w14:textId="77777777" w:rsidR="00DD60DC" w:rsidRPr="005C5033" w:rsidRDefault="00DD60DC" w:rsidP="00DD60DC">
      <w:pPr>
        <w:spacing w:after="0"/>
        <w:jc w:val="both"/>
        <w:rPr>
          <w:rFonts w:cs="Arial"/>
          <w:kern w:val="2"/>
          <w:lang w:eastAsia="ja-JP"/>
        </w:rPr>
      </w:pPr>
      <w:r w:rsidRPr="005C5033">
        <w:rPr>
          <w:rFonts w:cs="Arial"/>
          <w:kern w:val="2"/>
          <w:lang w:eastAsia="ja-JP"/>
        </w:rPr>
        <w:t xml:space="preserve"> </w:t>
      </w:r>
    </w:p>
    <w:p w14:paraId="44BF1F75" w14:textId="77777777" w:rsidR="00DD60DC" w:rsidRDefault="004728F8" w:rsidP="00DD60DC">
      <w:pPr>
        <w:spacing w:after="0"/>
        <w:jc w:val="both"/>
        <w:rPr>
          <w:rFonts w:cs="Arial"/>
          <w:b/>
          <w:kern w:val="2"/>
          <w:u w:val="single"/>
          <w:lang w:eastAsia="ja-JP"/>
        </w:rPr>
      </w:pPr>
      <w:r>
        <w:rPr>
          <w:rFonts w:cs="Arial"/>
          <w:b/>
          <w:kern w:val="2"/>
          <w:u w:val="single"/>
          <w:lang w:eastAsia="ja-JP"/>
        </w:rPr>
        <w:t xml:space="preserve">Proposal </w:t>
      </w:r>
      <w:r w:rsidR="00E21183">
        <w:rPr>
          <w:rFonts w:cs="Arial"/>
          <w:b/>
          <w:kern w:val="2"/>
          <w:u w:val="single"/>
          <w:lang w:eastAsia="ja-JP"/>
        </w:rPr>
        <w:t>9</w:t>
      </w:r>
      <w:r w:rsidR="00DD60DC" w:rsidRPr="004B2392">
        <w:rPr>
          <w:rFonts w:cs="Arial"/>
          <w:b/>
          <w:kern w:val="2"/>
          <w:u w:val="single"/>
          <w:lang w:eastAsia="ja-JP"/>
        </w:rPr>
        <w:t xml:space="preserve">: </w:t>
      </w:r>
      <w:r w:rsidR="007533E9">
        <w:rPr>
          <w:rFonts w:cs="Arial"/>
          <w:b/>
          <w:kern w:val="2"/>
          <w:u w:val="single"/>
          <w:lang w:eastAsia="ja-JP"/>
        </w:rPr>
        <w:t>A UE can be configured whether or not to multiplex UCI associated with different service types in a same PUCCH or PUSCH</w:t>
      </w:r>
      <w:r w:rsidR="00DD60DC">
        <w:rPr>
          <w:rFonts w:cs="Arial"/>
          <w:b/>
          <w:kern w:val="2"/>
          <w:u w:val="single"/>
          <w:lang w:eastAsia="ja-JP"/>
        </w:rPr>
        <w:t xml:space="preserve">. </w:t>
      </w:r>
      <w:r w:rsidR="007533E9">
        <w:rPr>
          <w:rFonts w:cs="Arial"/>
          <w:b/>
          <w:kern w:val="2"/>
          <w:u w:val="single"/>
          <w:lang w:eastAsia="ja-JP"/>
        </w:rPr>
        <w:t>Rel-15 specifications apply for multiplexing UCI in a PUCCH or PUSCH.</w:t>
      </w:r>
    </w:p>
    <w:p w14:paraId="7326A0FF" w14:textId="77777777" w:rsidR="006E016E" w:rsidRDefault="006E016E" w:rsidP="00CE086A">
      <w:pPr>
        <w:overflowPunct w:val="0"/>
        <w:autoSpaceDE w:val="0"/>
        <w:autoSpaceDN w:val="0"/>
        <w:adjustRightInd w:val="0"/>
        <w:spacing w:after="0"/>
        <w:jc w:val="both"/>
        <w:textAlignment w:val="baseline"/>
        <w:rPr>
          <w:rFonts w:eastAsia="SimSun" w:cs="Arial"/>
          <w:kern w:val="2"/>
          <w:u w:val="single"/>
          <w:lang w:eastAsia="zh-CN"/>
        </w:rPr>
      </w:pPr>
    </w:p>
    <w:p w14:paraId="2BFB3A25" w14:textId="77777777" w:rsidR="0030197A" w:rsidRDefault="0030197A" w:rsidP="0030197A">
      <w:pPr>
        <w:spacing w:after="0"/>
        <w:jc w:val="both"/>
        <w:rPr>
          <w:lang w:eastAsia="ja-JP"/>
        </w:rPr>
      </w:pPr>
    </w:p>
    <w:p w14:paraId="5FF2594F" w14:textId="77777777" w:rsidR="00966D74" w:rsidRDefault="00966D74" w:rsidP="0030197A">
      <w:pPr>
        <w:spacing w:after="0"/>
        <w:jc w:val="both"/>
      </w:pPr>
      <w:r>
        <w:rPr>
          <w:lang w:eastAsia="ja-JP"/>
        </w:rPr>
        <w:t xml:space="preserve">Another FFS </w:t>
      </w:r>
      <w:r>
        <w:t xml:space="preserve">aspect is how the UE knows the SR priority at the PHY layer as this can determine how or whether multiplexing with other UCI types is done. For HARQ-ACK multiplexing with other UCI types, the condition can be the DCI format and, in case of DCI formats with same size, the associated RNTI. The same can apply for determining SR multiplexing (and CSI multiplexing). When the UE is configured a SR resource or a CSI resource (including a multi-CSI resource), the UE is also configured an association with a DCI format size or an RNTI (e.g. a tag of ‘0 or ‘1’). This can be generalized for any UCI type (no configuration is needed for HARQ-ACK). </w:t>
      </w:r>
    </w:p>
    <w:p w14:paraId="6F590A8E" w14:textId="77777777" w:rsidR="00966D74" w:rsidRDefault="00966D74" w:rsidP="0030197A">
      <w:pPr>
        <w:spacing w:after="0"/>
        <w:jc w:val="both"/>
      </w:pPr>
      <w:r>
        <w:t xml:space="preserve"> </w:t>
      </w:r>
    </w:p>
    <w:p w14:paraId="45F6E824" w14:textId="77777777" w:rsidR="00966D74" w:rsidRPr="00966D74" w:rsidRDefault="00966D74" w:rsidP="0030197A">
      <w:pPr>
        <w:spacing w:after="0"/>
        <w:jc w:val="both"/>
        <w:rPr>
          <w:rFonts w:cs="Arial"/>
          <w:b/>
          <w:kern w:val="2"/>
          <w:u w:val="single"/>
          <w:lang w:eastAsia="ja-JP"/>
        </w:rPr>
      </w:pPr>
      <w:r>
        <w:rPr>
          <w:rFonts w:cs="Arial"/>
          <w:b/>
          <w:kern w:val="2"/>
          <w:u w:val="single"/>
          <w:lang w:eastAsia="ja-JP"/>
        </w:rPr>
        <w:t>Proposal 1</w:t>
      </w:r>
      <w:r w:rsidR="00E21183">
        <w:rPr>
          <w:rFonts w:cs="Arial"/>
          <w:b/>
          <w:kern w:val="2"/>
          <w:u w:val="single"/>
          <w:lang w:eastAsia="ja-JP"/>
        </w:rPr>
        <w:t>0</w:t>
      </w:r>
      <w:r w:rsidRPr="004B2392">
        <w:rPr>
          <w:rFonts w:cs="Arial"/>
          <w:b/>
          <w:kern w:val="2"/>
          <w:u w:val="single"/>
          <w:lang w:eastAsia="ja-JP"/>
        </w:rPr>
        <w:t xml:space="preserve">: </w:t>
      </w:r>
      <w:r>
        <w:rPr>
          <w:rFonts w:cs="Arial"/>
          <w:b/>
          <w:kern w:val="2"/>
          <w:u w:val="single"/>
          <w:lang w:eastAsia="ja-JP"/>
        </w:rPr>
        <w:t xml:space="preserve">A UE determines </w:t>
      </w:r>
      <w:r w:rsidR="005D5009">
        <w:rPr>
          <w:rFonts w:cs="Arial"/>
          <w:b/>
          <w:kern w:val="2"/>
          <w:u w:val="single"/>
          <w:lang w:eastAsia="ja-JP"/>
        </w:rPr>
        <w:t>a</w:t>
      </w:r>
      <w:r>
        <w:rPr>
          <w:rFonts w:cs="Arial"/>
          <w:b/>
          <w:kern w:val="2"/>
          <w:u w:val="single"/>
          <w:lang w:eastAsia="ja-JP"/>
        </w:rPr>
        <w:t xml:space="preserve"> </w:t>
      </w:r>
      <w:r w:rsidR="005D5009">
        <w:rPr>
          <w:rFonts w:cs="Arial"/>
          <w:b/>
          <w:kern w:val="2"/>
          <w:u w:val="single"/>
          <w:lang w:eastAsia="ja-JP"/>
        </w:rPr>
        <w:t xml:space="preserve">SR/CSI </w:t>
      </w:r>
      <w:r>
        <w:rPr>
          <w:rFonts w:cs="Arial"/>
          <w:b/>
          <w:kern w:val="2"/>
          <w:u w:val="single"/>
          <w:lang w:eastAsia="ja-JP"/>
        </w:rPr>
        <w:t>type</w:t>
      </w:r>
      <w:r w:rsidR="005D5009">
        <w:rPr>
          <w:rFonts w:cs="Arial"/>
          <w:b/>
          <w:kern w:val="2"/>
          <w:u w:val="single"/>
          <w:lang w:eastAsia="ja-JP"/>
        </w:rPr>
        <w:t>/</w:t>
      </w:r>
      <w:r>
        <w:rPr>
          <w:rFonts w:cs="Arial"/>
          <w:b/>
          <w:kern w:val="2"/>
          <w:u w:val="single"/>
          <w:lang w:eastAsia="ja-JP"/>
        </w:rPr>
        <w:t>priority</w:t>
      </w:r>
      <w:r w:rsidR="005D5009">
        <w:rPr>
          <w:rFonts w:cs="Arial"/>
          <w:b/>
          <w:kern w:val="2"/>
          <w:u w:val="single"/>
          <w:lang w:eastAsia="ja-JP"/>
        </w:rPr>
        <w:t xml:space="preserve"> </w:t>
      </w:r>
      <w:r>
        <w:rPr>
          <w:rFonts w:cs="Arial"/>
          <w:b/>
          <w:kern w:val="2"/>
          <w:u w:val="single"/>
          <w:lang w:eastAsia="ja-JP"/>
        </w:rPr>
        <w:t xml:space="preserve">based on </w:t>
      </w:r>
      <w:r w:rsidR="005D5009">
        <w:rPr>
          <w:rFonts w:cs="Arial"/>
          <w:b/>
          <w:kern w:val="2"/>
          <w:u w:val="single"/>
          <w:lang w:eastAsia="ja-JP"/>
        </w:rPr>
        <w:t>a configuration of the type for the corresponding PUCCH resource</w:t>
      </w:r>
      <w:r>
        <w:rPr>
          <w:rFonts w:cs="Arial"/>
          <w:b/>
          <w:kern w:val="2"/>
          <w:u w:val="single"/>
          <w:lang w:eastAsia="ja-JP"/>
        </w:rPr>
        <w:t>.</w:t>
      </w:r>
    </w:p>
    <w:p w14:paraId="2C347EFA" w14:textId="77777777" w:rsidR="00966D74" w:rsidRDefault="00966D74" w:rsidP="0030197A">
      <w:pPr>
        <w:spacing w:after="0"/>
        <w:jc w:val="both"/>
        <w:rPr>
          <w:lang w:eastAsia="ja-JP"/>
        </w:rPr>
      </w:pPr>
    </w:p>
    <w:p w14:paraId="74F804C0" w14:textId="77777777" w:rsidR="00966D74" w:rsidRDefault="00966D74" w:rsidP="0030197A">
      <w:pPr>
        <w:spacing w:after="0"/>
        <w:jc w:val="both"/>
        <w:rPr>
          <w:lang w:eastAsia="ja-JP"/>
        </w:rPr>
      </w:pPr>
    </w:p>
    <w:p w14:paraId="69DB21F9" w14:textId="77777777" w:rsidR="0030197A" w:rsidRDefault="0030197A" w:rsidP="0030197A">
      <w:pPr>
        <w:spacing w:after="0"/>
        <w:jc w:val="both"/>
        <w:rPr>
          <w:lang w:eastAsia="ja-JP"/>
        </w:rPr>
      </w:pPr>
      <w:r>
        <w:rPr>
          <w:lang w:eastAsia="ja-JP"/>
        </w:rPr>
        <w:t xml:space="preserve">For a UE that supports service types with different BLER/latency requirements (e.g. MBB and URLLC), it is possible to multiplex a UCI type associated with a first service type in a PUSCH/PUCCH associated with a second service type. However, given that there has been almost no discussion/progress on this non-trivial issue and that NR UEs support UL transmissions using OFDM, a much simpler solution to avoid dropped transmissions would be to support simultaneous PUSCH and PUCCH transmissions. For colliding PUCCH transmissions, the ones associated with URLLC (as identified by configuration or by an associated DCI format) can be prioritized or simultaneous PUCCH transmissions can be considered subject to possible PSD difference limitations that, if necessary, can be defined by RAN4.  </w:t>
      </w:r>
    </w:p>
    <w:p w14:paraId="16B340C6" w14:textId="77777777" w:rsidR="0030197A" w:rsidRDefault="0030197A" w:rsidP="0030197A">
      <w:pPr>
        <w:spacing w:after="0"/>
        <w:jc w:val="both"/>
        <w:rPr>
          <w:lang w:eastAsia="ja-JP"/>
        </w:rPr>
      </w:pPr>
    </w:p>
    <w:p w14:paraId="75C8B44F" w14:textId="77777777" w:rsidR="0030197A" w:rsidRDefault="0030197A" w:rsidP="0030197A">
      <w:pPr>
        <w:spacing w:after="0"/>
        <w:jc w:val="both"/>
        <w:rPr>
          <w:rFonts w:cs="Arial"/>
          <w:b/>
          <w:kern w:val="2"/>
          <w:u w:val="single"/>
          <w:lang w:eastAsia="ja-JP"/>
        </w:rPr>
      </w:pPr>
      <w:r>
        <w:rPr>
          <w:rFonts w:cs="Arial"/>
          <w:b/>
          <w:kern w:val="2"/>
          <w:u w:val="single"/>
          <w:lang w:eastAsia="ja-JP"/>
        </w:rPr>
        <w:t xml:space="preserve">Proposal </w:t>
      </w:r>
      <w:r w:rsidR="0039062C">
        <w:rPr>
          <w:rFonts w:eastAsia="SimSun" w:cs="Arial"/>
          <w:b/>
          <w:kern w:val="2"/>
          <w:u w:val="single"/>
          <w:lang w:eastAsia="zh-CN"/>
        </w:rPr>
        <w:t>1</w:t>
      </w:r>
      <w:r w:rsidR="00E21183">
        <w:rPr>
          <w:rFonts w:eastAsia="SimSun" w:cs="Arial"/>
          <w:b/>
          <w:kern w:val="2"/>
          <w:u w:val="single"/>
          <w:lang w:eastAsia="zh-CN"/>
        </w:rPr>
        <w:t>1</w:t>
      </w:r>
      <w:r w:rsidRPr="00E14100">
        <w:rPr>
          <w:rFonts w:cs="Arial"/>
          <w:b/>
          <w:kern w:val="2"/>
          <w:u w:val="single"/>
          <w:lang w:eastAsia="ja-JP"/>
        </w:rPr>
        <w:t xml:space="preserve">: </w:t>
      </w:r>
      <w:r>
        <w:rPr>
          <w:rFonts w:cs="Arial"/>
          <w:b/>
          <w:kern w:val="2"/>
          <w:u w:val="single"/>
          <w:lang w:eastAsia="ja-JP"/>
        </w:rPr>
        <w:t xml:space="preserve">Support simultaneous PUSCH and PUCCH transmissions for Rel-16 URLLC as a UE capability. </w:t>
      </w:r>
    </w:p>
    <w:p w14:paraId="2FBA265F" w14:textId="77777777" w:rsidR="001723F4" w:rsidRDefault="001723F4" w:rsidP="00CE086A">
      <w:pPr>
        <w:overflowPunct w:val="0"/>
        <w:autoSpaceDE w:val="0"/>
        <w:autoSpaceDN w:val="0"/>
        <w:adjustRightInd w:val="0"/>
        <w:spacing w:after="0"/>
        <w:jc w:val="both"/>
        <w:textAlignment w:val="baseline"/>
        <w:rPr>
          <w:rFonts w:eastAsia="SimSun" w:cs="Arial"/>
          <w:kern w:val="2"/>
          <w:u w:val="single"/>
          <w:lang w:eastAsia="zh-CN"/>
        </w:rPr>
      </w:pPr>
    </w:p>
    <w:p w14:paraId="135EE51A" w14:textId="77777777" w:rsidR="001723F4" w:rsidRDefault="001723F4" w:rsidP="00CE086A">
      <w:pPr>
        <w:overflowPunct w:val="0"/>
        <w:autoSpaceDE w:val="0"/>
        <w:autoSpaceDN w:val="0"/>
        <w:adjustRightInd w:val="0"/>
        <w:spacing w:after="0"/>
        <w:jc w:val="both"/>
        <w:textAlignment w:val="baseline"/>
        <w:rPr>
          <w:rFonts w:eastAsia="SimSun" w:cs="Arial"/>
          <w:kern w:val="2"/>
          <w:u w:val="single"/>
          <w:lang w:eastAsia="zh-CN"/>
        </w:rPr>
      </w:pPr>
    </w:p>
    <w:p w14:paraId="3A87E113" w14:textId="77777777" w:rsidR="00236222" w:rsidRPr="00BF18A8" w:rsidRDefault="00236222" w:rsidP="00236222">
      <w:pPr>
        <w:pStyle w:val="Heading1"/>
        <w:spacing w:before="0" w:after="60"/>
        <w:rPr>
          <w:lang w:val="en-US" w:eastAsia="ko-KR"/>
        </w:rPr>
      </w:pPr>
      <w:r w:rsidRPr="00BF18A8">
        <w:rPr>
          <w:lang w:val="en-US" w:eastAsia="ko-KR"/>
        </w:rPr>
        <w:t>Conclusions</w:t>
      </w:r>
    </w:p>
    <w:p w14:paraId="09D26C73" w14:textId="77777777" w:rsidR="006C77D4" w:rsidRDefault="00236222" w:rsidP="00236222">
      <w:pPr>
        <w:spacing w:after="0"/>
        <w:jc w:val="both"/>
      </w:pPr>
      <w:r w:rsidRPr="00BF18A8">
        <w:rPr>
          <w:kern w:val="2"/>
          <w:lang w:eastAsia="zh-CN"/>
        </w:rPr>
        <w:t>This contribution considered</w:t>
      </w:r>
      <w:r w:rsidR="003841AD">
        <w:t xml:space="preserve"> </w:t>
      </w:r>
      <w:r w:rsidR="00E07BC7">
        <w:t>aspects related</w:t>
      </w:r>
      <w:r w:rsidR="00A73BC1">
        <w:t xml:space="preserve"> to U</w:t>
      </w:r>
      <w:r w:rsidR="00E07BC7">
        <w:t>L control signaling</w:t>
      </w:r>
      <w:r w:rsidR="00A73BC1">
        <w:rPr>
          <w:rFonts w:eastAsia="SimSun"/>
          <w:lang w:eastAsia="zh-CN"/>
        </w:rPr>
        <w:t xml:space="preserve"> </w:t>
      </w:r>
      <w:r w:rsidR="00E07BC7">
        <w:t>and proposes the following</w:t>
      </w:r>
      <w:r w:rsidR="006C77D4">
        <w:t>.</w:t>
      </w:r>
    </w:p>
    <w:p w14:paraId="68972362" w14:textId="77777777" w:rsidR="00353ADB" w:rsidRDefault="00353ADB" w:rsidP="00353ADB">
      <w:pPr>
        <w:spacing w:after="0"/>
        <w:ind w:right="3"/>
        <w:jc w:val="both"/>
        <w:rPr>
          <w:b/>
          <w:u w:val="single"/>
        </w:rPr>
      </w:pPr>
    </w:p>
    <w:p w14:paraId="09355BDE" w14:textId="77777777" w:rsidR="003A3D57" w:rsidRDefault="003A3D57" w:rsidP="003A3D57">
      <w:pPr>
        <w:spacing w:after="0"/>
        <w:jc w:val="both"/>
        <w:rPr>
          <w:rFonts w:cs="Arial"/>
          <w:b/>
          <w:kern w:val="2"/>
          <w:u w:val="single"/>
          <w:lang w:eastAsia="ja-JP"/>
        </w:rPr>
      </w:pPr>
      <w:r w:rsidRPr="00675B25">
        <w:rPr>
          <w:rFonts w:cs="Arial"/>
          <w:b/>
          <w:kern w:val="2"/>
          <w:u w:val="single"/>
          <w:lang w:eastAsia="ja-JP"/>
        </w:rPr>
        <w:t>Proposal 1:</w:t>
      </w:r>
      <w:r>
        <w:rPr>
          <w:rFonts w:cs="Arial"/>
          <w:b/>
          <w:kern w:val="2"/>
          <w:u w:val="single"/>
          <w:lang w:eastAsia="ja-JP"/>
        </w:rPr>
        <w:t xml:space="preserve"> The configurable value range for K1 in a DCI format is as in Rel-15. </w:t>
      </w:r>
    </w:p>
    <w:p w14:paraId="5F121163" w14:textId="77777777" w:rsidR="003B389B" w:rsidRDefault="003B389B" w:rsidP="00C651C5">
      <w:pPr>
        <w:spacing w:after="0"/>
        <w:jc w:val="both"/>
        <w:rPr>
          <w:rFonts w:cs="Arial"/>
          <w:b/>
          <w:kern w:val="2"/>
          <w:u w:val="single"/>
          <w:lang w:eastAsia="ja-JP"/>
        </w:rPr>
      </w:pPr>
    </w:p>
    <w:p w14:paraId="5331F694" w14:textId="77777777" w:rsidR="008C763A" w:rsidRDefault="008C763A" w:rsidP="008C763A">
      <w:pPr>
        <w:spacing w:after="60"/>
        <w:jc w:val="both"/>
        <w:rPr>
          <w:rFonts w:cs="Arial"/>
          <w:b/>
          <w:kern w:val="2"/>
          <w:u w:val="single"/>
          <w:lang w:eastAsia="ja-JP"/>
        </w:rPr>
      </w:pPr>
      <w:r w:rsidRPr="00675B25">
        <w:rPr>
          <w:rFonts w:cs="Arial"/>
          <w:b/>
          <w:kern w:val="2"/>
          <w:u w:val="single"/>
          <w:lang w:eastAsia="ja-JP"/>
        </w:rPr>
        <w:t xml:space="preserve">Proposal </w:t>
      </w:r>
      <w:r>
        <w:rPr>
          <w:rFonts w:cs="Arial"/>
          <w:b/>
          <w:kern w:val="2"/>
          <w:u w:val="single"/>
          <w:lang w:eastAsia="ja-JP"/>
        </w:rPr>
        <w:t>2</w:t>
      </w:r>
      <w:r w:rsidRPr="00675B25">
        <w:rPr>
          <w:rFonts w:cs="Arial"/>
          <w:b/>
          <w:kern w:val="2"/>
          <w:u w:val="single"/>
          <w:lang w:eastAsia="ja-JP"/>
        </w:rPr>
        <w:t>:</w:t>
      </w:r>
      <w:r>
        <w:rPr>
          <w:rFonts w:cs="Arial"/>
          <w:b/>
          <w:kern w:val="2"/>
          <w:u w:val="single"/>
          <w:lang w:eastAsia="ja-JP"/>
        </w:rPr>
        <w:t xml:space="preserve"> PUCCH resource configuration and determination and PUCCH transmission are as in Rel-15 and per ‘sub-slot’. A PUCCH resource set is applicable to all ‘sub-slots’ for a UE. A ‘sub-slot’ length is 2, 7, or 14 symbols.</w:t>
      </w:r>
    </w:p>
    <w:p w14:paraId="3ECD7005" w14:textId="77777777" w:rsidR="00D12FFD" w:rsidRDefault="00D12FFD" w:rsidP="00C651C5">
      <w:pPr>
        <w:spacing w:after="0"/>
        <w:jc w:val="both"/>
        <w:rPr>
          <w:lang w:eastAsia="ko-KR"/>
        </w:rPr>
      </w:pPr>
    </w:p>
    <w:p w14:paraId="6A4F4B00" w14:textId="77777777" w:rsidR="003A3D57" w:rsidRDefault="003A3D57" w:rsidP="003A3D57">
      <w:pPr>
        <w:spacing w:after="0"/>
        <w:jc w:val="both"/>
        <w:rPr>
          <w:rFonts w:cs="Arial"/>
          <w:b/>
          <w:kern w:val="2"/>
          <w:u w:val="single"/>
          <w:lang w:eastAsia="ja-JP"/>
        </w:rPr>
      </w:pPr>
      <w:r>
        <w:rPr>
          <w:rFonts w:cs="Arial"/>
          <w:b/>
          <w:kern w:val="2"/>
          <w:u w:val="single"/>
          <w:lang w:eastAsia="ja-JP"/>
        </w:rPr>
        <w:t>Proposal 3</w:t>
      </w:r>
      <w:r w:rsidRPr="004B2392">
        <w:rPr>
          <w:rFonts w:cs="Arial"/>
          <w:b/>
          <w:kern w:val="2"/>
          <w:u w:val="single"/>
          <w:lang w:eastAsia="ja-JP"/>
        </w:rPr>
        <w:t xml:space="preserve">: </w:t>
      </w:r>
      <w:r>
        <w:rPr>
          <w:rFonts w:cs="Arial"/>
          <w:b/>
          <w:kern w:val="2"/>
          <w:u w:val="single"/>
          <w:lang w:eastAsia="ja-JP"/>
        </w:rPr>
        <w:t>If a UE is not configured to use a HARQ-ACK codebook, the Rel-15 non-codebook based transmission of HARQ-ACK information remains applicable for Rel-16 URLLC.</w:t>
      </w:r>
    </w:p>
    <w:p w14:paraId="7EFD415F" w14:textId="77777777" w:rsidR="003B389B" w:rsidRDefault="003B389B" w:rsidP="00C651C5">
      <w:pPr>
        <w:spacing w:after="0"/>
        <w:jc w:val="both"/>
        <w:rPr>
          <w:lang w:eastAsia="ko-KR"/>
        </w:rPr>
      </w:pPr>
    </w:p>
    <w:p w14:paraId="54C1DBD0" w14:textId="77777777" w:rsidR="00731DEA" w:rsidRPr="00AC6692" w:rsidRDefault="00731DEA" w:rsidP="00731DEA">
      <w:pPr>
        <w:spacing w:after="0"/>
        <w:jc w:val="both"/>
        <w:rPr>
          <w:rFonts w:cs="Arial"/>
          <w:b/>
          <w:kern w:val="2"/>
          <w:u w:val="single"/>
          <w:lang w:eastAsia="ja-JP"/>
        </w:rPr>
      </w:pPr>
      <w:r w:rsidRPr="00AC6692">
        <w:rPr>
          <w:b/>
          <w:u w:val="single"/>
        </w:rPr>
        <w:t xml:space="preserve">Proposal </w:t>
      </w:r>
      <w:r>
        <w:rPr>
          <w:rFonts w:eastAsia="SimSun"/>
          <w:b/>
          <w:u w:val="single"/>
          <w:lang w:eastAsia="zh-CN"/>
        </w:rPr>
        <w:t>4</w:t>
      </w:r>
      <w:r w:rsidRPr="00AC6692">
        <w:rPr>
          <w:b/>
          <w:u w:val="single"/>
        </w:rPr>
        <w:t xml:space="preserve">: </w:t>
      </w:r>
      <w:r w:rsidRPr="00AC6692">
        <w:rPr>
          <w:b/>
          <w:position w:val="-14"/>
          <w:u w:val="single"/>
        </w:rPr>
        <w:object w:dxaOrig="1140" w:dyaOrig="340" w14:anchorId="0CC80A18">
          <v:shape id="_x0000_i1029" type="#_x0000_t75" style="width:56.35pt;height:16.9pt" o:ole="">
            <v:imagedata r:id="rId8" o:title=""/>
          </v:shape>
          <o:OLEObject Type="Embed" ProgID="Equation.DSMT4" ShapeID="_x0000_i1029" DrawAspect="Content" ObjectID="_1627290425" r:id="rId14"/>
        </w:object>
      </w:r>
      <w:r w:rsidRPr="00AC6692">
        <w:rPr>
          <w:b/>
          <w:u w:val="single"/>
        </w:rPr>
        <w:t xml:space="preserve"> is</w:t>
      </w:r>
      <w:r w:rsidRPr="00AC6692">
        <w:rPr>
          <w:rFonts w:cs="Arial"/>
          <w:b/>
          <w:kern w:val="2"/>
          <w:u w:val="single"/>
          <w:lang w:eastAsia="ja-JP"/>
        </w:rPr>
        <w:t xml:space="preserve"> separately configured per UCI type.</w:t>
      </w:r>
    </w:p>
    <w:p w14:paraId="2C1A8F9C" w14:textId="77777777" w:rsidR="00731DEA" w:rsidRDefault="00731DEA" w:rsidP="006065AB">
      <w:pPr>
        <w:spacing w:after="0"/>
        <w:jc w:val="both"/>
        <w:rPr>
          <w:rFonts w:cs="Arial"/>
          <w:b/>
          <w:kern w:val="2"/>
          <w:u w:val="single"/>
          <w:lang w:eastAsia="ja-JP"/>
        </w:rPr>
      </w:pPr>
    </w:p>
    <w:p w14:paraId="12040D5F" w14:textId="77777777" w:rsidR="003A3D57" w:rsidRPr="004728F8" w:rsidRDefault="003A3D57" w:rsidP="003A3D57">
      <w:pPr>
        <w:spacing w:after="0"/>
        <w:jc w:val="both"/>
        <w:rPr>
          <w:rFonts w:cs="Arial"/>
          <w:b/>
          <w:kern w:val="2"/>
          <w:u w:val="single"/>
          <w:lang w:eastAsia="ja-JP"/>
        </w:rPr>
      </w:pPr>
      <w:r w:rsidRPr="00AC6692">
        <w:rPr>
          <w:b/>
          <w:u w:val="single"/>
        </w:rPr>
        <w:t xml:space="preserve">Proposal </w:t>
      </w:r>
      <w:r>
        <w:rPr>
          <w:rFonts w:eastAsia="SimSun"/>
          <w:b/>
          <w:u w:val="single"/>
          <w:lang w:eastAsia="zh-CN"/>
        </w:rPr>
        <w:t>5</w:t>
      </w:r>
      <w:r w:rsidRPr="00AC6692">
        <w:rPr>
          <w:b/>
          <w:u w:val="single"/>
        </w:rPr>
        <w:t xml:space="preserve">: </w:t>
      </w:r>
      <w:r>
        <w:rPr>
          <w:b/>
          <w:u w:val="single"/>
        </w:rPr>
        <w:t>A UE can be configured multiple sets of values for the open-loop power control parameters for PUCCH transmission and a field in a DCI format triggering a PUCCH transmission indicates a set from the multiple sets</w:t>
      </w:r>
      <w:r w:rsidRPr="00AC6692">
        <w:rPr>
          <w:rFonts w:cs="Arial"/>
          <w:b/>
          <w:kern w:val="2"/>
          <w:u w:val="single"/>
          <w:lang w:eastAsia="ja-JP"/>
        </w:rPr>
        <w:t>.</w:t>
      </w:r>
      <w:r>
        <w:rPr>
          <w:rFonts w:cs="Arial"/>
          <w:b/>
          <w:kern w:val="2"/>
          <w:u w:val="single"/>
          <w:lang w:eastAsia="ja-JP"/>
        </w:rPr>
        <w:t xml:space="preserve"> </w:t>
      </w:r>
    </w:p>
    <w:p w14:paraId="4081A3BE" w14:textId="77777777" w:rsidR="001C3FC5" w:rsidRDefault="001C3FC5" w:rsidP="00A73BC1">
      <w:pPr>
        <w:spacing w:after="0"/>
        <w:jc w:val="both"/>
        <w:rPr>
          <w:rFonts w:cs="Arial"/>
          <w:b/>
          <w:kern w:val="2"/>
          <w:u w:val="single"/>
          <w:lang w:eastAsia="ja-JP"/>
        </w:rPr>
      </w:pPr>
    </w:p>
    <w:p w14:paraId="48738CA2" w14:textId="77777777" w:rsidR="003A3D57" w:rsidRPr="004728F8" w:rsidRDefault="003A3D57" w:rsidP="003A3D57">
      <w:pPr>
        <w:spacing w:after="0"/>
        <w:jc w:val="both"/>
        <w:rPr>
          <w:rFonts w:cs="Arial"/>
          <w:b/>
          <w:kern w:val="2"/>
          <w:u w:val="single"/>
          <w:lang w:eastAsia="ja-JP"/>
        </w:rPr>
      </w:pPr>
      <w:r w:rsidRPr="00AC6692">
        <w:rPr>
          <w:b/>
          <w:u w:val="single"/>
        </w:rPr>
        <w:t xml:space="preserve">Proposal </w:t>
      </w:r>
      <w:r>
        <w:rPr>
          <w:rFonts w:eastAsia="SimSun"/>
          <w:b/>
          <w:u w:val="single"/>
          <w:lang w:eastAsia="zh-CN"/>
        </w:rPr>
        <w:t>6</w:t>
      </w:r>
      <w:r w:rsidRPr="00AC6692">
        <w:rPr>
          <w:b/>
          <w:u w:val="single"/>
        </w:rPr>
        <w:t xml:space="preserve">: </w:t>
      </w:r>
      <w:r>
        <w:rPr>
          <w:b/>
          <w:u w:val="single"/>
        </w:rPr>
        <w:t>A UE can be configured to transmit SR with power ramping</w:t>
      </w:r>
      <w:r w:rsidRPr="00AC6692">
        <w:rPr>
          <w:rFonts w:cs="Arial"/>
          <w:b/>
          <w:kern w:val="2"/>
          <w:u w:val="single"/>
          <w:lang w:eastAsia="ja-JP"/>
        </w:rPr>
        <w:t>.</w:t>
      </w:r>
      <w:r>
        <w:rPr>
          <w:rFonts w:cs="Arial"/>
          <w:b/>
          <w:kern w:val="2"/>
          <w:u w:val="single"/>
          <w:lang w:eastAsia="ja-JP"/>
        </w:rPr>
        <w:t xml:space="preserve"> </w:t>
      </w:r>
    </w:p>
    <w:p w14:paraId="13E7102D" w14:textId="77777777" w:rsidR="003B389B" w:rsidRDefault="003B389B" w:rsidP="00C651C5">
      <w:pPr>
        <w:spacing w:after="0"/>
        <w:jc w:val="both"/>
        <w:rPr>
          <w:rFonts w:cs="Arial"/>
          <w:b/>
          <w:kern w:val="2"/>
          <w:u w:val="single"/>
          <w:lang w:eastAsia="ja-JP"/>
        </w:rPr>
      </w:pPr>
    </w:p>
    <w:p w14:paraId="2264425A" w14:textId="77777777" w:rsidR="003A3D57" w:rsidRDefault="003A3D57" w:rsidP="003A3D57">
      <w:pPr>
        <w:spacing w:after="0"/>
        <w:jc w:val="both"/>
        <w:rPr>
          <w:b/>
          <w:u w:val="single"/>
        </w:rPr>
      </w:pPr>
      <w:r w:rsidRPr="00D67F5F">
        <w:rPr>
          <w:b/>
          <w:u w:val="single"/>
        </w:rPr>
        <w:t xml:space="preserve">Proposal </w:t>
      </w:r>
      <w:r>
        <w:rPr>
          <w:rFonts w:eastAsia="SimSun"/>
          <w:b/>
          <w:u w:val="single"/>
          <w:lang w:eastAsia="zh-CN"/>
        </w:rPr>
        <w:t>7</w:t>
      </w:r>
      <w:r w:rsidRPr="00D67F5F">
        <w:rPr>
          <w:b/>
          <w:u w:val="single"/>
        </w:rPr>
        <w:t xml:space="preserve">: </w:t>
      </w:r>
      <w:r>
        <w:rPr>
          <w:b/>
          <w:u w:val="single"/>
        </w:rPr>
        <w:t xml:space="preserve">A Rel-16 UE supporting both MBB and URLLC services can be separately provided for each service type all applicable Rel-15 higher layer parameters for UCI multiplexing on a PUCCH or on a PUSCH. </w:t>
      </w:r>
    </w:p>
    <w:p w14:paraId="7B522C6A" w14:textId="77777777" w:rsidR="004728F8" w:rsidRDefault="004728F8" w:rsidP="00731DEA">
      <w:pPr>
        <w:spacing w:after="0"/>
        <w:jc w:val="both"/>
        <w:rPr>
          <w:rFonts w:cs="Arial"/>
          <w:b/>
          <w:kern w:val="2"/>
          <w:u w:val="single"/>
          <w:lang w:eastAsia="ja-JP"/>
        </w:rPr>
      </w:pPr>
    </w:p>
    <w:p w14:paraId="1A7EE7C7" w14:textId="77777777" w:rsidR="003A3D57" w:rsidRDefault="003A3D57" w:rsidP="003A3D57">
      <w:pPr>
        <w:spacing w:after="0"/>
        <w:jc w:val="both"/>
        <w:rPr>
          <w:rFonts w:cs="Arial"/>
          <w:b/>
          <w:kern w:val="2"/>
          <w:u w:val="single"/>
          <w:lang w:eastAsia="ja-JP"/>
        </w:rPr>
      </w:pPr>
      <w:r>
        <w:rPr>
          <w:rFonts w:cs="Arial"/>
          <w:b/>
          <w:kern w:val="2"/>
          <w:u w:val="single"/>
          <w:lang w:eastAsia="ja-JP"/>
        </w:rPr>
        <w:t>Proposal 8</w:t>
      </w:r>
      <w:r w:rsidRPr="004B2392">
        <w:rPr>
          <w:rFonts w:cs="Arial"/>
          <w:b/>
          <w:kern w:val="2"/>
          <w:u w:val="single"/>
          <w:lang w:eastAsia="ja-JP"/>
        </w:rPr>
        <w:t xml:space="preserve">: </w:t>
      </w:r>
      <w:r>
        <w:rPr>
          <w:rFonts w:cs="Arial"/>
          <w:b/>
          <w:kern w:val="2"/>
          <w:u w:val="single"/>
          <w:lang w:eastAsia="ja-JP"/>
        </w:rPr>
        <w:t>If the DCI formats for MBB and URLLC have different sizes, no other differentiation is needed; otherwise, the DCI formats are differentiated by RNTIs.</w:t>
      </w:r>
    </w:p>
    <w:p w14:paraId="118E8E25" w14:textId="77777777" w:rsidR="006065AB" w:rsidRDefault="006065AB" w:rsidP="006065AB">
      <w:pPr>
        <w:spacing w:after="0"/>
        <w:jc w:val="both"/>
        <w:rPr>
          <w:rFonts w:cs="Arial"/>
          <w:kern w:val="2"/>
          <w:lang w:eastAsia="ja-JP"/>
        </w:rPr>
      </w:pPr>
    </w:p>
    <w:p w14:paraId="24EFD48B" w14:textId="77777777" w:rsidR="003A3D57" w:rsidRDefault="003A3D57" w:rsidP="003A3D57">
      <w:pPr>
        <w:spacing w:after="0"/>
        <w:jc w:val="both"/>
        <w:rPr>
          <w:rFonts w:cs="Arial"/>
          <w:b/>
          <w:kern w:val="2"/>
          <w:u w:val="single"/>
          <w:lang w:eastAsia="ja-JP"/>
        </w:rPr>
      </w:pPr>
      <w:r>
        <w:rPr>
          <w:rFonts w:cs="Arial"/>
          <w:b/>
          <w:kern w:val="2"/>
          <w:u w:val="single"/>
          <w:lang w:eastAsia="ja-JP"/>
        </w:rPr>
        <w:t>Proposal 9</w:t>
      </w:r>
      <w:r w:rsidRPr="004B2392">
        <w:rPr>
          <w:rFonts w:cs="Arial"/>
          <w:b/>
          <w:kern w:val="2"/>
          <w:u w:val="single"/>
          <w:lang w:eastAsia="ja-JP"/>
        </w:rPr>
        <w:t xml:space="preserve">: </w:t>
      </w:r>
      <w:r>
        <w:rPr>
          <w:rFonts w:cs="Arial"/>
          <w:b/>
          <w:kern w:val="2"/>
          <w:u w:val="single"/>
          <w:lang w:eastAsia="ja-JP"/>
        </w:rPr>
        <w:t>A UE can be configured whether or not to multiplex UCI associated with different service types in a same PUCCH or PUSCH. Rel-15 specifications apply for multiplexing UCI in a PUCCH or PUSCH.</w:t>
      </w:r>
    </w:p>
    <w:p w14:paraId="1FB9ADB1" w14:textId="77777777" w:rsidR="00731DEA" w:rsidRDefault="00731DEA" w:rsidP="006065AB">
      <w:pPr>
        <w:spacing w:after="0"/>
        <w:jc w:val="both"/>
        <w:rPr>
          <w:rFonts w:cs="Arial"/>
          <w:kern w:val="2"/>
          <w:lang w:eastAsia="ja-JP"/>
        </w:rPr>
      </w:pPr>
    </w:p>
    <w:p w14:paraId="314926EF" w14:textId="77777777" w:rsidR="003A3D57" w:rsidRPr="00966D74" w:rsidRDefault="003A3D57" w:rsidP="003A3D57">
      <w:pPr>
        <w:spacing w:after="0"/>
        <w:jc w:val="both"/>
        <w:rPr>
          <w:rFonts w:cs="Arial"/>
          <w:b/>
          <w:kern w:val="2"/>
          <w:u w:val="single"/>
          <w:lang w:eastAsia="ja-JP"/>
        </w:rPr>
      </w:pPr>
      <w:r>
        <w:rPr>
          <w:rFonts w:cs="Arial"/>
          <w:b/>
          <w:kern w:val="2"/>
          <w:u w:val="single"/>
          <w:lang w:eastAsia="ja-JP"/>
        </w:rPr>
        <w:t>Proposal 10</w:t>
      </w:r>
      <w:r w:rsidRPr="004B2392">
        <w:rPr>
          <w:rFonts w:cs="Arial"/>
          <w:b/>
          <w:kern w:val="2"/>
          <w:u w:val="single"/>
          <w:lang w:eastAsia="ja-JP"/>
        </w:rPr>
        <w:t xml:space="preserve">: </w:t>
      </w:r>
      <w:r>
        <w:rPr>
          <w:rFonts w:cs="Arial"/>
          <w:b/>
          <w:kern w:val="2"/>
          <w:u w:val="single"/>
          <w:lang w:eastAsia="ja-JP"/>
        </w:rPr>
        <w:t>A UE determines a SR/CSI type/priority based on a configuration of the type for the corresponding PUCCH resource.</w:t>
      </w:r>
    </w:p>
    <w:p w14:paraId="5E676B2D" w14:textId="77777777" w:rsidR="00731DEA" w:rsidRDefault="00731DEA" w:rsidP="006065AB">
      <w:pPr>
        <w:spacing w:after="0"/>
        <w:jc w:val="both"/>
        <w:rPr>
          <w:rFonts w:cs="Arial"/>
          <w:kern w:val="2"/>
          <w:lang w:eastAsia="ja-JP"/>
        </w:rPr>
      </w:pPr>
    </w:p>
    <w:p w14:paraId="40877AB5" w14:textId="77777777" w:rsidR="003A3D57" w:rsidRDefault="003A3D57" w:rsidP="003A3D57">
      <w:pPr>
        <w:spacing w:after="0"/>
        <w:jc w:val="both"/>
        <w:rPr>
          <w:rFonts w:cs="Arial"/>
          <w:b/>
          <w:kern w:val="2"/>
          <w:u w:val="single"/>
          <w:lang w:eastAsia="ja-JP"/>
        </w:rPr>
      </w:pPr>
      <w:r>
        <w:rPr>
          <w:rFonts w:cs="Arial"/>
          <w:b/>
          <w:kern w:val="2"/>
          <w:u w:val="single"/>
          <w:lang w:eastAsia="ja-JP"/>
        </w:rPr>
        <w:t xml:space="preserve">Proposal </w:t>
      </w:r>
      <w:r>
        <w:rPr>
          <w:rFonts w:eastAsia="SimSun" w:cs="Arial"/>
          <w:b/>
          <w:kern w:val="2"/>
          <w:u w:val="single"/>
          <w:lang w:eastAsia="zh-CN"/>
        </w:rPr>
        <w:t>11</w:t>
      </w:r>
      <w:r w:rsidRPr="00E14100">
        <w:rPr>
          <w:rFonts w:cs="Arial"/>
          <w:b/>
          <w:kern w:val="2"/>
          <w:u w:val="single"/>
          <w:lang w:eastAsia="ja-JP"/>
        </w:rPr>
        <w:t xml:space="preserve">: </w:t>
      </w:r>
      <w:r>
        <w:rPr>
          <w:rFonts w:cs="Arial"/>
          <w:b/>
          <w:kern w:val="2"/>
          <w:u w:val="single"/>
          <w:lang w:eastAsia="ja-JP"/>
        </w:rPr>
        <w:t xml:space="preserve">Support simultaneous PUSCH and PUCCH transmissions for Rel-16 URLLC as a UE capability. </w:t>
      </w:r>
    </w:p>
    <w:p w14:paraId="287B5808" w14:textId="77777777" w:rsidR="003A3D57" w:rsidRDefault="003A3D57" w:rsidP="006065AB">
      <w:pPr>
        <w:spacing w:after="0"/>
        <w:jc w:val="both"/>
        <w:rPr>
          <w:rFonts w:cs="Arial"/>
          <w:kern w:val="2"/>
          <w:lang w:eastAsia="ja-JP"/>
        </w:rPr>
      </w:pPr>
    </w:p>
    <w:p w14:paraId="1EED026D" w14:textId="77777777" w:rsidR="006065AB" w:rsidRDefault="006065AB" w:rsidP="00C651C5">
      <w:pPr>
        <w:spacing w:after="0"/>
        <w:jc w:val="both"/>
        <w:rPr>
          <w:rFonts w:cs="Arial"/>
          <w:kern w:val="2"/>
          <w:lang w:eastAsia="ja-JP"/>
        </w:rPr>
      </w:pPr>
    </w:p>
    <w:p w14:paraId="0582C912" w14:textId="77777777" w:rsidR="00A73BC1" w:rsidRPr="00A73BC1" w:rsidRDefault="00A73BC1" w:rsidP="00C651C5">
      <w:pPr>
        <w:spacing w:after="0"/>
        <w:jc w:val="both"/>
        <w:rPr>
          <w:rFonts w:cs="Arial"/>
          <w:kern w:val="2"/>
          <w:lang w:eastAsia="ja-JP"/>
        </w:rPr>
      </w:pPr>
      <w:r w:rsidRPr="00A73BC1">
        <w:rPr>
          <w:rFonts w:cs="Arial"/>
          <w:kern w:val="2"/>
          <w:lang w:eastAsia="ja-JP"/>
        </w:rPr>
        <w:t>In addition, the following are observed.</w:t>
      </w:r>
    </w:p>
    <w:p w14:paraId="0568773B" w14:textId="77777777" w:rsidR="00A73BC1" w:rsidRDefault="00A73BC1" w:rsidP="00C651C5">
      <w:pPr>
        <w:spacing w:after="0"/>
        <w:jc w:val="both"/>
        <w:rPr>
          <w:rFonts w:cs="Arial"/>
          <w:b/>
          <w:kern w:val="2"/>
          <w:u w:val="single"/>
          <w:lang w:eastAsia="ja-JP"/>
        </w:rPr>
      </w:pPr>
    </w:p>
    <w:p w14:paraId="13B2D50C" w14:textId="77777777" w:rsidR="00E21183" w:rsidRDefault="00E21183" w:rsidP="00E21183">
      <w:pPr>
        <w:spacing w:after="0"/>
        <w:jc w:val="both"/>
        <w:rPr>
          <w:rFonts w:cs="Arial"/>
          <w:kern w:val="2"/>
          <w:u w:val="single"/>
          <w:lang w:eastAsia="ja-JP"/>
        </w:rPr>
      </w:pPr>
      <w:r w:rsidRPr="00675B25">
        <w:rPr>
          <w:rFonts w:cs="Arial"/>
          <w:b/>
          <w:kern w:val="2"/>
          <w:u w:val="single"/>
          <w:lang w:eastAsia="ja-JP"/>
        </w:rPr>
        <w:t xml:space="preserve">Observation </w:t>
      </w:r>
      <w:r>
        <w:rPr>
          <w:rFonts w:eastAsia="SimSun" w:cs="Arial"/>
          <w:b/>
          <w:kern w:val="2"/>
          <w:u w:val="single"/>
          <w:lang w:eastAsia="zh-CN"/>
        </w:rPr>
        <w:t>1</w:t>
      </w:r>
      <w:r w:rsidRPr="00675B25">
        <w:rPr>
          <w:rFonts w:cs="Arial"/>
          <w:b/>
          <w:kern w:val="2"/>
          <w:u w:val="single"/>
          <w:lang w:eastAsia="ja-JP"/>
        </w:rPr>
        <w:t xml:space="preserve">: </w:t>
      </w:r>
      <w:r>
        <w:rPr>
          <w:rFonts w:cs="Arial"/>
          <w:kern w:val="2"/>
          <w:u w:val="single"/>
          <w:lang w:eastAsia="ja-JP"/>
        </w:rPr>
        <w:t xml:space="preserve">There is no apparent need to limit the number of separate HARQ-ACK transmissions in a slot. </w:t>
      </w:r>
    </w:p>
    <w:p w14:paraId="4EA3F331" w14:textId="77777777" w:rsidR="00E21183" w:rsidRDefault="00E21183" w:rsidP="00966D74">
      <w:pPr>
        <w:spacing w:after="0"/>
        <w:jc w:val="both"/>
        <w:rPr>
          <w:rFonts w:cs="Arial"/>
          <w:b/>
          <w:kern w:val="2"/>
          <w:u w:val="single"/>
          <w:lang w:eastAsia="ja-JP"/>
        </w:rPr>
      </w:pPr>
    </w:p>
    <w:p w14:paraId="02B583BC" w14:textId="77777777" w:rsidR="00966D74" w:rsidRDefault="00966D74" w:rsidP="00966D74">
      <w:pPr>
        <w:spacing w:after="0"/>
        <w:jc w:val="both"/>
        <w:rPr>
          <w:rFonts w:cs="Arial"/>
          <w:kern w:val="2"/>
          <w:u w:val="single"/>
          <w:lang w:eastAsia="ja-JP"/>
        </w:rPr>
      </w:pPr>
      <w:r w:rsidRPr="00675B25">
        <w:rPr>
          <w:rFonts w:cs="Arial"/>
          <w:b/>
          <w:kern w:val="2"/>
          <w:u w:val="single"/>
          <w:lang w:eastAsia="ja-JP"/>
        </w:rPr>
        <w:t xml:space="preserve">Observation </w:t>
      </w:r>
      <w:r w:rsidR="00E21183">
        <w:rPr>
          <w:rFonts w:eastAsia="SimSun" w:cs="Arial"/>
          <w:b/>
          <w:kern w:val="2"/>
          <w:u w:val="single"/>
          <w:lang w:eastAsia="zh-CN"/>
        </w:rPr>
        <w:t>2</w:t>
      </w:r>
      <w:r w:rsidRPr="00675B25">
        <w:rPr>
          <w:rFonts w:cs="Arial"/>
          <w:b/>
          <w:kern w:val="2"/>
          <w:u w:val="single"/>
          <w:lang w:eastAsia="ja-JP"/>
        </w:rPr>
        <w:t xml:space="preserve">: </w:t>
      </w:r>
      <w:r>
        <w:rPr>
          <w:rFonts w:cs="Arial"/>
          <w:kern w:val="2"/>
          <w:u w:val="single"/>
          <w:lang w:eastAsia="ja-JP"/>
        </w:rPr>
        <w:t xml:space="preserve">Type-1 HARQ-ACK codebook is not necessary for Rel-16 URLLC and can be deprioritized for the end of the WI. </w:t>
      </w:r>
    </w:p>
    <w:p w14:paraId="088B6A1D" w14:textId="77777777" w:rsidR="00966D74" w:rsidRDefault="00966D74" w:rsidP="00966D74">
      <w:pPr>
        <w:spacing w:after="0"/>
        <w:jc w:val="both"/>
        <w:rPr>
          <w:rFonts w:cs="Arial"/>
          <w:kern w:val="2"/>
          <w:u w:val="single"/>
          <w:lang w:eastAsia="ja-JP"/>
        </w:rPr>
      </w:pPr>
    </w:p>
    <w:p w14:paraId="67729175" w14:textId="77777777" w:rsidR="00966D74" w:rsidRPr="00675B25" w:rsidRDefault="00966D74" w:rsidP="00966D74">
      <w:pPr>
        <w:spacing w:after="0"/>
        <w:jc w:val="both"/>
        <w:rPr>
          <w:rFonts w:cs="Arial"/>
          <w:kern w:val="2"/>
          <w:u w:val="single"/>
          <w:lang w:eastAsia="ja-JP"/>
        </w:rPr>
      </w:pPr>
      <w:r w:rsidRPr="00675B25">
        <w:rPr>
          <w:rFonts w:cs="Arial"/>
          <w:b/>
          <w:kern w:val="2"/>
          <w:u w:val="single"/>
          <w:lang w:eastAsia="ja-JP"/>
        </w:rPr>
        <w:t xml:space="preserve">Observation </w:t>
      </w:r>
      <w:r w:rsidR="00E21183">
        <w:rPr>
          <w:rFonts w:eastAsia="SimSun" w:cs="Arial"/>
          <w:b/>
          <w:kern w:val="2"/>
          <w:u w:val="single"/>
          <w:lang w:eastAsia="zh-CN"/>
        </w:rPr>
        <w:t>3</w:t>
      </w:r>
      <w:r w:rsidRPr="00675B25">
        <w:rPr>
          <w:rFonts w:cs="Arial"/>
          <w:b/>
          <w:kern w:val="2"/>
          <w:u w:val="single"/>
          <w:lang w:eastAsia="ja-JP"/>
        </w:rPr>
        <w:t xml:space="preserve">: </w:t>
      </w:r>
      <w:r>
        <w:rPr>
          <w:rFonts w:cs="Arial"/>
          <w:kern w:val="2"/>
          <w:u w:val="single"/>
          <w:lang w:eastAsia="ja-JP"/>
        </w:rPr>
        <w:t>N</w:t>
      </w:r>
      <w:r w:rsidRPr="00675B25">
        <w:rPr>
          <w:rFonts w:cs="Arial"/>
          <w:kern w:val="2"/>
          <w:u w:val="single"/>
          <w:lang w:eastAsia="ja-JP"/>
        </w:rPr>
        <w:t xml:space="preserve">o changes are needed to the Rel-15 </w:t>
      </w:r>
      <w:r>
        <w:rPr>
          <w:rFonts w:cs="Arial"/>
          <w:kern w:val="2"/>
          <w:u w:val="single"/>
          <w:lang w:eastAsia="ja-JP"/>
        </w:rPr>
        <w:t>Type-2 HARQ-ACK codebook design to support Rel-16 URLLC</w:t>
      </w:r>
      <w:r w:rsidRPr="00675B25">
        <w:rPr>
          <w:rFonts w:cs="Arial"/>
          <w:kern w:val="2"/>
          <w:u w:val="single"/>
          <w:lang w:eastAsia="ja-JP"/>
        </w:rPr>
        <w:t>.</w:t>
      </w:r>
    </w:p>
    <w:p w14:paraId="31432BCF" w14:textId="77777777" w:rsidR="00966D74" w:rsidRDefault="00966D74" w:rsidP="00966D74">
      <w:pPr>
        <w:spacing w:after="0"/>
        <w:rPr>
          <w:lang w:eastAsia="ja-JP"/>
        </w:rPr>
      </w:pPr>
    </w:p>
    <w:p w14:paraId="78F4677B" w14:textId="77777777" w:rsidR="00966D74" w:rsidRPr="00675B25" w:rsidRDefault="00966D74" w:rsidP="00966D74">
      <w:pPr>
        <w:spacing w:after="0"/>
        <w:jc w:val="both"/>
        <w:rPr>
          <w:rFonts w:cs="Arial"/>
          <w:kern w:val="2"/>
          <w:u w:val="single"/>
          <w:lang w:eastAsia="ja-JP"/>
        </w:rPr>
      </w:pPr>
      <w:r w:rsidRPr="00675B25">
        <w:rPr>
          <w:rFonts w:cs="Arial"/>
          <w:b/>
          <w:kern w:val="2"/>
          <w:u w:val="single"/>
          <w:lang w:eastAsia="ja-JP"/>
        </w:rPr>
        <w:t xml:space="preserve">Observation </w:t>
      </w:r>
      <w:r w:rsidR="00E21183">
        <w:rPr>
          <w:rFonts w:eastAsia="SimSun" w:cs="Arial"/>
          <w:b/>
          <w:kern w:val="2"/>
          <w:u w:val="single"/>
          <w:lang w:eastAsia="zh-CN"/>
        </w:rPr>
        <w:t>4</w:t>
      </w:r>
      <w:r w:rsidRPr="00675B25">
        <w:rPr>
          <w:rFonts w:cs="Arial"/>
          <w:b/>
          <w:kern w:val="2"/>
          <w:u w:val="single"/>
          <w:lang w:eastAsia="ja-JP"/>
        </w:rPr>
        <w:t xml:space="preserve">: </w:t>
      </w:r>
      <w:r>
        <w:rPr>
          <w:rFonts w:cs="Arial"/>
          <w:kern w:val="2"/>
          <w:u w:val="single"/>
          <w:lang w:eastAsia="ja-JP"/>
        </w:rPr>
        <w:t>There is no need to configure a UE, or for a UE to dynamically determine, to not provide HARQ-ACK information</w:t>
      </w:r>
      <w:r w:rsidRPr="00675B25">
        <w:rPr>
          <w:rFonts w:cs="Arial"/>
          <w:kern w:val="2"/>
          <w:u w:val="single"/>
          <w:lang w:eastAsia="ja-JP"/>
        </w:rPr>
        <w:t>.</w:t>
      </w:r>
    </w:p>
    <w:p w14:paraId="5332DE3B" w14:textId="77777777" w:rsidR="00DF5101" w:rsidRDefault="00DF5101" w:rsidP="00C651C5">
      <w:pPr>
        <w:spacing w:after="0"/>
        <w:jc w:val="both"/>
        <w:rPr>
          <w:rFonts w:cs="Arial"/>
          <w:b/>
          <w:kern w:val="2"/>
          <w:u w:val="single"/>
          <w:lang w:eastAsia="ja-JP"/>
        </w:rPr>
      </w:pPr>
    </w:p>
    <w:p w14:paraId="618463B6" w14:textId="77777777" w:rsidR="00AD1D2D" w:rsidRPr="00D12FFD" w:rsidRDefault="00AD1D2D" w:rsidP="00C651C5">
      <w:pPr>
        <w:spacing w:after="0"/>
        <w:jc w:val="both"/>
        <w:rPr>
          <w:lang w:eastAsia="ko-KR"/>
        </w:rPr>
      </w:pPr>
    </w:p>
    <w:p w14:paraId="2EF214A3" w14:textId="77777777"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14:paraId="180E6AB0" w14:textId="77777777" w:rsidR="00C30797" w:rsidRPr="008C1C3A" w:rsidRDefault="00C30797" w:rsidP="00C30797">
      <w:pPr>
        <w:pStyle w:val="Reference0"/>
        <w:numPr>
          <w:ilvl w:val="0"/>
          <w:numId w:val="15"/>
        </w:numPr>
        <w:spacing w:after="60"/>
      </w:pPr>
      <w:r>
        <w:t>TS 38.213 v15.5.0</w:t>
      </w:r>
      <w:r w:rsidRPr="00C44A43">
        <w:t>, “</w:t>
      </w:r>
      <w:r>
        <w:t>NR; Physical layer procedures for control”</w:t>
      </w:r>
    </w:p>
    <w:p w14:paraId="7C1FA1A0" w14:textId="5D5B4F09" w:rsidR="003A3D57" w:rsidRPr="00A80704" w:rsidRDefault="00072F59" w:rsidP="003A3D57">
      <w:pPr>
        <w:widowControl w:val="0"/>
        <w:numPr>
          <w:ilvl w:val="0"/>
          <w:numId w:val="15"/>
        </w:numPr>
        <w:spacing w:after="60"/>
        <w:jc w:val="both"/>
        <w:rPr>
          <w:rFonts w:eastAsia="SimSun"/>
          <w:lang w:eastAsia="zh-CN"/>
        </w:rPr>
      </w:pPr>
      <w:r w:rsidRPr="00A80704">
        <w:rPr>
          <w:lang w:eastAsia="ja-JP"/>
        </w:rPr>
        <w:t>R1-190</w:t>
      </w:r>
      <w:r w:rsidR="00A80704" w:rsidRPr="00A80704">
        <w:rPr>
          <w:lang w:eastAsia="ja-JP"/>
        </w:rPr>
        <w:t>8490</w:t>
      </w:r>
      <w:r w:rsidR="00477008" w:rsidRPr="00A80704">
        <w:rPr>
          <w:lang w:eastAsia="ja-JP"/>
        </w:rPr>
        <w:t>, “</w:t>
      </w:r>
      <w:r w:rsidR="00355BF7" w:rsidRPr="00A80704">
        <w:rPr>
          <w:rFonts w:eastAsia="SimSun"/>
          <w:lang w:eastAsia="zh-CN"/>
        </w:rPr>
        <w:t>DL</w:t>
      </w:r>
      <w:bookmarkStart w:id="5" w:name="_GoBack"/>
      <w:bookmarkEnd w:id="5"/>
      <w:r w:rsidR="00355BF7" w:rsidRPr="00A80704">
        <w:rPr>
          <w:rFonts w:eastAsia="SimSun"/>
          <w:lang w:eastAsia="zh-CN"/>
        </w:rPr>
        <w:t xml:space="preserve"> Control</w:t>
      </w:r>
      <w:r w:rsidR="00355BF7" w:rsidRPr="00A80704">
        <w:t xml:space="preserve"> for URLLC</w:t>
      </w:r>
      <w:r w:rsidR="00477008" w:rsidRPr="00A80704">
        <w:rPr>
          <w:lang w:eastAsia="ja-JP"/>
        </w:rPr>
        <w:t xml:space="preserve">”, </w:t>
      </w:r>
      <w:r w:rsidR="00355BF7" w:rsidRPr="00A80704">
        <w:rPr>
          <w:lang w:eastAsia="ja-JP"/>
        </w:rPr>
        <w:t>Samsung</w:t>
      </w:r>
    </w:p>
    <w:sectPr w:rsidR="003A3D57" w:rsidRPr="00A80704" w:rsidSect="005423F6">
      <w:headerReference w:type="default" r:id="rId15"/>
      <w:footerReference w:type="even" r:id="rId16"/>
      <w:footerReference w:type="default" r:id="rId17"/>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3EB840" w14:textId="77777777" w:rsidR="00AE4DA5" w:rsidRPr="00C47AD2" w:rsidRDefault="00AE4DA5">
      <w:pPr>
        <w:rPr>
          <w:rFonts w:ascii="Arial" w:hAnsi="Arial"/>
          <w:sz w:val="12"/>
        </w:rPr>
      </w:pPr>
      <w:r>
        <w:separator/>
      </w:r>
    </w:p>
  </w:endnote>
  <w:endnote w:type="continuationSeparator" w:id="0">
    <w:p w14:paraId="4EFAAF3C" w14:textId="77777777" w:rsidR="00AE4DA5" w:rsidRPr="00C47AD2" w:rsidRDefault="00AE4DA5">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47D82" w14:textId="77777777" w:rsidR="00765C8C" w:rsidRDefault="00765C8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D9F98D3" w14:textId="77777777" w:rsidR="00765C8C" w:rsidRDefault="00765C8C"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EC1A2" w14:textId="77777777" w:rsidR="00765C8C" w:rsidRDefault="00765C8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C74F5">
      <w:rPr>
        <w:rStyle w:val="PageNumber"/>
      </w:rPr>
      <w:t>6</w:t>
    </w:r>
    <w:r>
      <w:rPr>
        <w:rStyle w:val="PageNumber"/>
      </w:rPr>
      <w:fldChar w:fldCharType="end"/>
    </w:r>
  </w:p>
  <w:p w14:paraId="23A7651B" w14:textId="77777777" w:rsidR="00765C8C" w:rsidRDefault="00765C8C"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5B582" w14:textId="77777777" w:rsidR="00AE4DA5" w:rsidRPr="00C47AD2" w:rsidRDefault="00AE4DA5">
      <w:pPr>
        <w:rPr>
          <w:rFonts w:ascii="Arial" w:hAnsi="Arial"/>
          <w:sz w:val="12"/>
        </w:rPr>
      </w:pPr>
      <w:r>
        <w:separator/>
      </w:r>
    </w:p>
  </w:footnote>
  <w:footnote w:type="continuationSeparator" w:id="0">
    <w:p w14:paraId="2740F563" w14:textId="77777777" w:rsidR="00AE4DA5" w:rsidRPr="00C47AD2" w:rsidRDefault="00AE4DA5">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3189D" w14:textId="77777777" w:rsidR="00765C8C" w:rsidRDefault="00765C8C">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C4005A3"/>
    <w:multiLevelType w:val="hybridMultilevel"/>
    <w:tmpl w:val="421A40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15:restartNumberingAfterBreak="0">
    <w:nsid w:val="43CA6C1D"/>
    <w:multiLevelType w:val="hybridMultilevel"/>
    <w:tmpl w:val="C932FF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137E50"/>
    <w:multiLevelType w:val="hybridMultilevel"/>
    <w:tmpl w:val="1AEE6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7" w15:restartNumberingAfterBreak="0">
    <w:nsid w:val="637553AC"/>
    <w:multiLevelType w:val="hybridMultilevel"/>
    <w:tmpl w:val="C932FF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6959A4"/>
    <w:multiLevelType w:val="hybridMultilevel"/>
    <w:tmpl w:val="BC081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2"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7"/>
  </w:num>
  <w:num w:numId="5">
    <w:abstractNumId w:val="13"/>
  </w:num>
  <w:num w:numId="6">
    <w:abstractNumId w:val="23"/>
  </w:num>
  <w:num w:numId="7">
    <w:abstractNumId w:val="14"/>
  </w:num>
  <w:num w:numId="8">
    <w:abstractNumId w:val="11"/>
  </w:num>
  <w:num w:numId="9">
    <w:abstractNumId w:val="20"/>
  </w:num>
  <w:num w:numId="10">
    <w:abstractNumId w:val="3"/>
  </w:num>
  <w:num w:numId="11">
    <w:abstractNumId w:val="5"/>
  </w:num>
  <w:num w:numId="12">
    <w:abstractNumId w:val="2"/>
  </w:num>
  <w:num w:numId="13">
    <w:abstractNumId w:val="22"/>
  </w:num>
  <w:num w:numId="14">
    <w:abstractNumId w:val="16"/>
  </w:num>
  <w:num w:numId="15">
    <w:abstractNumId w:val="21"/>
  </w:num>
  <w:num w:numId="16">
    <w:abstractNumId w:val="18"/>
  </w:num>
  <w:num w:numId="17">
    <w:abstractNumId w:val="4"/>
  </w:num>
  <w:num w:numId="18">
    <w:abstractNumId w:val="10"/>
  </w:num>
  <w:num w:numId="19">
    <w:abstractNumId w:val="12"/>
  </w:num>
  <w:num w:numId="20">
    <w:abstractNumId w:val="15"/>
  </w:num>
  <w:num w:numId="21">
    <w:abstractNumId w:val="6"/>
  </w:num>
  <w:num w:numId="22">
    <w:abstractNumId w:val="9"/>
  </w:num>
  <w:num w:numId="23">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BA6"/>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09"/>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746"/>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159"/>
    <w:rsid w:val="00045D29"/>
    <w:rsid w:val="00045DD9"/>
    <w:rsid w:val="0004610F"/>
    <w:rsid w:val="00046609"/>
    <w:rsid w:val="00046AAB"/>
    <w:rsid w:val="00046BE7"/>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9"/>
    <w:rsid w:val="00072F5C"/>
    <w:rsid w:val="00072F88"/>
    <w:rsid w:val="000730DE"/>
    <w:rsid w:val="000731F2"/>
    <w:rsid w:val="00073460"/>
    <w:rsid w:val="00073A61"/>
    <w:rsid w:val="00073F20"/>
    <w:rsid w:val="00074C37"/>
    <w:rsid w:val="00075163"/>
    <w:rsid w:val="0007534A"/>
    <w:rsid w:val="00075B90"/>
    <w:rsid w:val="00075F31"/>
    <w:rsid w:val="0007629F"/>
    <w:rsid w:val="000769D3"/>
    <w:rsid w:val="00076C4D"/>
    <w:rsid w:val="00076D0A"/>
    <w:rsid w:val="000773AA"/>
    <w:rsid w:val="0007745B"/>
    <w:rsid w:val="000777BE"/>
    <w:rsid w:val="0007787D"/>
    <w:rsid w:val="00077D0F"/>
    <w:rsid w:val="00077D49"/>
    <w:rsid w:val="000800B2"/>
    <w:rsid w:val="0008077C"/>
    <w:rsid w:val="00081042"/>
    <w:rsid w:val="00082034"/>
    <w:rsid w:val="000820E9"/>
    <w:rsid w:val="000822F9"/>
    <w:rsid w:val="000832F9"/>
    <w:rsid w:val="0008337A"/>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22D7"/>
    <w:rsid w:val="000922E0"/>
    <w:rsid w:val="0009282E"/>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389"/>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6B2"/>
    <w:rsid w:val="000E7734"/>
    <w:rsid w:val="000E7C15"/>
    <w:rsid w:val="000F012E"/>
    <w:rsid w:val="000F0237"/>
    <w:rsid w:val="000F07EF"/>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DA4"/>
    <w:rsid w:val="00110E79"/>
    <w:rsid w:val="00110FB2"/>
    <w:rsid w:val="0011105B"/>
    <w:rsid w:val="0011118B"/>
    <w:rsid w:val="00111376"/>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2BE"/>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4B3E"/>
    <w:rsid w:val="00145067"/>
    <w:rsid w:val="001457AD"/>
    <w:rsid w:val="00145C19"/>
    <w:rsid w:val="00145DB2"/>
    <w:rsid w:val="00145E83"/>
    <w:rsid w:val="0014602F"/>
    <w:rsid w:val="0014634C"/>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725"/>
    <w:rsid w:val="00152ABA"/>
    <w:rsid w:val="00152DD8"/>
    <w:rsid w:val="0015347F"/>
    <w:rsid w:val="00153D56"/>
    <w:rsid w:val="00153ED5"/>
    <w:rsid w:val="001544C1"/>
    <w:rsid w:val="00154581"/>
    <w:rsid w:val="0015472E"/>
    <w:rsid w:val="00155077"/>
    <w:rsid w:val="00155A6E"/>
    <w:rsid w:val="00156079"/>
    <w:rsid w:val="001561F6"/>
    <w:rsid w:val="00156D99"/>
    <w:rsid w:val="00156DF8"/>
    <w:rsid w:val="001574C5"/>
    <w:rsid w:val="001574E3"/>
    <w:rsid w:val="001579B5"/>
    <w:rsid w:val="00157B92"/>
    <w:rsid w:val="00160D7F"/>
    <w:rsid w:val="0016106F"/>
    <w:rsid w:val="00161092"/>
    <w:rsid w:val="001613C2"/>
    <w:rsid w:val="001615E1"/>
    <w:rsid w:val="00161823"/>
    <w:rsid w:val="00161B24"/>
    <w:rsid w:val="00161E49"/>
    <w:rsid w:val="00161F66"/>
    <w:rsid w:val="001622D4"/>
    <w:rsid w:val="0016279B"/>
    <w:rsid w:val="00162A07"/>
    <w:rsid w:val="00162C61"/>
    <w:rsid w:val="00162FD5"/>
    <w:rsid w:val="0016307C"/>
    <w:rsid w:val="00163157"/>
    <w:rsid w:val="00163C21"/>
    <w:rsid w:val="00163FE4"/>
    <w:rsid w:val="001646D6"/>
    <w:rsid w:val="0016479E"/>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B4D"/>
    <w:rsid w:val="00171FFC"/>
    <w:rsid w:val="00172090"/>
    <w:rsid w:val="001723F4"/>
    <w:rsid w:val="0017268E"/>
    <w:rsid w:val="00172F39"/>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C6C"/>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5F5"/>
    <w:rsid w:val="0019487D"/>
    <w:rsid w:val="001948C4"/>
    <w:rsid w:val="00194D5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0C9C"/>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6387"/>
    <w:rsid w:val="001A6DB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C20"/>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3FC5"/>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670"/>
    <w:rsid w:val="002039AD"/>
    <w:rsid w:val="00203A5D"/>
    <w:rsid w:val="00203B88"/>
    <w:rsid w:val="00203E8C"/>
    <w:rsid w:val="0020428E"/>
    <w:rsid w:val="00204418"/>
    <w:rsid w:val="0020453C"/>
    <w:rsid w:val="0020477A"/>
    <w:rsid w:val="00204F4F"/>
    <w:rsid w:val="00205330"/>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348"/>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D9"/>
    <w:rsid w:val="00226B90"/>
    <w:rsid w:val="00226C10"/>
    <w:rsid w:val="002270DA"/>
    <w:rsid w:val="002272F3"/>
    <w:rsid w:val="00227329"/>
    <w:rsid w:val="002275CF"/>
    <w:rsid w:val="002275FD"/>
    <w:rsid w:val="00227BF3"/>
    <w:rsid w:val="0023044B"/>
    <w:rsid w:val="002305E8"/>
    <w:rsid w:val="00230CB1"/>
    <w:rsid w:val="00230FB8"/>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8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2E9A"/>
    <w:rsid w:val="00243440"/>
    <w:rsid w:val="00243564"/>
    <w:rsid w:val="00243605"/>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0BE"/>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6"/>
    <w:rsid w:val="00272595"/>
    <w:rsid w:val="00272804"/>
    <w:rsid w:val="00272907"/>
    <w:rsid w:val="00272CD2"/>
    <w:rsid w:val="00272D4B"/>
    <w:rsid w:val="00272D5E"/>
    <w:rsid w:val="00273103"/>
    <w:rsid w:val="00273AD7"/>
    <w:rsid w:val="00273B3E"/>
    <w:rsid w:val="00273C67"/>
    <w:rsid w:val="00274574"/>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5B0"/>
    <w:rsid w:val="002777A4"/>
    <w:rsid w:val="0027796A"/>
    <w:rsid w:val="00277FEE"/>
    <w:rsid w:val="0028029B"/>
    <w:rsid w:val="0028059D"/>
    <w:rsid w:val="002806FC"/>
    <w:rsid w:val="0028091D"/>
    <w:rsid w:val="0028102F"/>
    <w:rsid w:val="002811C2"/>
    <w:rsid w:val="0028120D"/>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258"/>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B09"/>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B00C0"/>
    <w:rsid w:val="002B0416"/>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645"/>
    <w:rsid w:val="002C1718"/>
    <w:rsid w:val="002C179B"/>
    <w:rsid w:val="002C2587"/>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6E"/>
    <w:rsid w:val="002D09F2"/>
    <w:rsid w:val="002D177B"/>
    <w:rsid w:val="002D1A6F"/>
    <w:rsid w:val="002D1C3B"/>
    <w:rsid w:val="002D1D86"/>
    <w:rsid w:val="002D1F8F"/>
    <w:rsid w:val="002D2024"/>
    <w:rsid w:val="002D208C"/>
    <w:rsid w:val="002D27AB"/>
    <w:rsid w:val="002D2C63"/>
    <w:rsid w:val="002D2C95"/>
    <w:rsid w:val="002D333E"/>
    <w:rsid w:val="002D3DB8"/>
    <w:rsid w:val="002D40BF"/>
    <w:rsid w:val="002D4218"/>
    <w:rsid w:val="002D4AC0"/>
    <w:rsid w:val="002D4BAB"/>
    <w:rsid w:val="002D4FDA"/>
    <w:rsid w:val="002D55EC"/>
    <w:rsid w:val="002D5883"/>
    <w:rsid w:val="002D5C4C"/>
    <w:rsid w:val="002D6277"/>
    <w:rsid w:val="002D62F5"/>
    <w:rsid w:val="002D6723"/>
    <w:rsid w:val="002D6840"/>
    <w:rsid w:val="002D6C21"/>
    <w:rsid w:val="002D6C58"/>
    <w:rsid w:val="002D6FDE"/>
    <w:rsid w:val="002D723D"/>
    <w:rsid w:val="002D7401"/>
    <w:rsid w:val="002D7C68"/>
    <w:rsid w:val="002D7E4F"/>
    <w:rsid w:val="002E097F"/>
    <w:rsid w:val="002E0B6F"/>
    <w:rsid w:val="002E0C4D"/>
    <w:rsid w:val="002E2045"/>
    <w:rsid w:val="002E227C"/>
    <w:rsid w:val="002E2576"/>
    <w:rsid w:val="002E272A"/>
    <w:rsid w:val="002E27B7"/>
    <w:rsid w:val="002E2808"/>
    <w:rsid w:val="002E2AAD"/>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814"/>
    <w:rsid w:val="0030197A"/>
    <w:rsid w:val="00301C3C"/>
    <w:rsid w:val="00301D39"/>
    <w:rsid w:val="0030272F"/>
    <w:rsid w:val="003027E3"/>
    <w:rsid w:val="003033DB"/>
    <w:rsid w:val="00303C57"/>
    <w:rsid w:val="00304B58"/>
    <w:rsid w:val="00304F39"/>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24EF"/>
    <w:rsid w:val="003125E4"/>
    <w:rsid w:val="00312A5B"/>
    <w:rsid w:val="00312ED7"/>
    <w:rsid w:val="00313383"/>
    <w:rsid w:val="00314090"/>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3D4A"/>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AEB"/>
    <w:rsid w:val="00332D63"/>
    <w:rsid w:val="00332E9C"/>
    <w:rsid w:val="00332FA4"/>
    <w:rsid w:val="003331F3"/>
    <w:rsid w:val="00333515"/>
    <w:rsid w:val="00333A0D"/>
    <w:rsid w:val="0033403D"/>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BF7"/>
    <w:rsid w:val="00355E05"/>
    <w:rsid w:val="00356978"/>
    <w:rsid w:val="00356A84"/>
    <w:rsid w:val="00356F24"/>
    <w:rsid w:val="003571E7"/>
    <w:rsid w:val="0035726B"/>
    <w:rsid w:val="00357B0D"/>
    <w:rsid w:val="00357B44"/>
    <w:rsid w:val="00357D9F"/>
    <w:rsid w:val="003602A1"/>
    <w:rsid w:val="0036030A"/>
    <w:rsid w:val="003603A7"/>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9CA"/>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6FE"/>
    <w:rsid w:val="0038281E"/>
    <w:rsid w:val="00382C0D"/>
    <w:rsid w:val="00382C6A"/>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2C"/>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3D57"/>
    <w:rsid w:val="003A4826"/>
    <w:rsid w:val="003A4A7E"/>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084"/>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4"/>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295"/>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D97"/>
    <w:rsid w:val="003F0E23"/>
    <w:rsid w:val="003F11EA"/>
    <w:rsid w:val="003F141D"/>
    <w:rsid w:val="003F178D"/>
    <w:rsid w:val="003F1870"/>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4D6"/>
    <w:rsid w:val="003F45F6"/>
    <w:rsid w:val="003F492B"/>
    <w:rsid w:val="003F4C40"/>
    <w:rsid w:val="003F54F7"/>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B2D"/>
    <w:rsid w:val="00420D48"/>
    <w:rsid w:val="00421388"/>
    <w:rsid w:val="00421821"/>
    <w:rsid w:val="0042185F"/>
    <w:rsid w:val="004219A0"/>
    <w:rsid w:val="00421A25"/>
    <w:rsid w:val="00421A3D"/>
    <w:rsid w:val="00421EF6"/>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278B6"/>
    <w:rsid w:val="00427DB6"/>
    <w:rsid w:val="00430303"/>
    <w:rsid w:val="004303BB"/>
    <w:rsid w:val="00430441"/>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1C7D"/>
    <w:rsid w:val="00441FB2"/>
    <w:rsid w:val="00442588"/>
    <w:rsid w:val="00442731"/>
    <w:rsid w:val="00442A9A"/>
    <w:rsid w:val="00442E03"/>
    <w:rsid w:val="00442E3F"/>
    <w:rsid w:val="00442F69"/>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A25"/>
    <w:rsid w:val="00464026"/>
    <w:rsid w:val="00464031"/>
    <w:rsid w:val="00464260"/>
    <w:rsid w:val="004648F3"/>
    <w:rsid w:val="00464A45"/>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8F8"/>
    <w:rsid w:val="00472AC9"/>
    <w:rsid w:val="004730BD"/>
    <w:rsid w:val="0047322C"/>
    <w:rsid w:val="00473662"/>
    <w:rsid w:val="004737B5"/>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254"/>
    <w:rsid w:val="0048081D"/>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6D2"/>
    <w:rsid w:val="00492B0F"/>
    <w:rsid w:val="00493000"/>
    <w:rsid w:val="0049307B"/>
    <w:rsid w:val="00493950"/>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4C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392"/>
    <w:rsid w:val="004B283B"/>
    <w:rsid w:val="004B288C"/>
    <w:rsid w:val="004B3067"/>
    <w:rsid w:val="004B309B"/>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0"/>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734"/>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66E"/>
    <w:rsid w:val="00521A4F"/>
    <w:rsid w:val="00521E01"/>
    <w:rsid w:val="005223B7"/>
    <w:rsid w:val="005224AF"/>
    <w:rsid w:val="00522765"/>
    <w:rsid w:val="00522A1B"/>
    <w:rsid w:val="00522E2A"/>
    <w:rsid w:val="005234E4"/>
    <w:rsid w:val="00523BD0"/>
    <w:rsid w:val="0052486B"/>
    <w:rsid w:val="005249E0"/>
    <w:rsid w:val="00524BF2"/>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AA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879"/>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0BC6"/>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F86"/>
    <w:rsid w:val="00566100"/>
    <w:rsid w:val="0056622E"/>
    <w:rsid w:val="005666F2"/>
    <w:rsid w:val="00566733"/>
    <w:rsid w:val="00566B4A"/>
    <w:rsid w:val="0056784D"/>
    <w:rsid w:val="0056788B"/>
    <w:rsid w:val="00567DF4"/>
    <w:rsid w:val="0057049D"/>
    <w:rsid w:val="00570A24"/>
    <w:rsid w:val="00570CD5"/>
    <w:rsid w:val="00570E80"/>
    <w:rsid w:val="00570FE8"/>
    <w:rsid w:val="005725AA"/>
    <w:rsid w:val="00572853"/>
    <w:rsid w:val="00572E66"/>
    <w:rsid w:val="0057343B"/>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6A71"/>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0AD"/>
    <w:rsid w:val="0058258B"/>
    <w:rsid w:val="0058347A"/>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6FEC"/>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6E7"/>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1D1"/>
    <w:rsid w:val="005C040E"/>
    <w:rsid w:val="005C05C6"/>
    <w:rsid w:val="005C086A"/>
    <w:rsid w:val="005C08EB"/>
    <w:rsid w:val="005C0D3B"/>
    <w:rsid w:val="005C0EF7"/>
    <w:rsid w:val="005C0F85"/>
    <w:rsid w:val="005C0FAF"/>
    <w:rsid w:val="005C1809"/>
    <w:rsid w:val="005C1BB9"/>
    <w:rsid w:val="005C1E90"/>
    <w:rsid w:val="005C34F6"/>
    <w:rsid w:val="005C3702"/>
    <w:rsid w:val="005C3829"/>
    <w:rsid w:val="005C4220"/>
    <w:rsid w:val="005C4469"/>
    <w:rsid w:val="005C4718"/>
    <w:rsid w:val="005C5033"/>
    <w:rsid w:val="005C5393"/>
    <w:rsid w:val="005C59D3"/>
    <w:rsid w:val="005C5EF0"/>
    <w:rsid w:val="005C6374"/>
    <w:rsid w:val="005C656F"/>
    <w:rsid w:val="005C6A3A"/>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1E0"/>
    <w:rsid w:val="005D4238"/>
    <w:rsid w:val="005D4303"/>
    <w:rsid w:val="005D5009"/>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5FA"/>
    <w:rsid w:val="005E5CC5"/>
    <w:rsid w:val="005E63D6"/>
    <w:rsid w:val="005E6624"/>
    <w:rsid w:val="005E6698"/>
    <w:rsid w:val="005E6CB6"/>
    <w:rsid w:val="005E6F6B"/>
    <w:rsid w:val="005E76F0"/>
    <w:rsid w:val="005E7F2B"/>
    <w:rsid w:val="005F0092"/>
    <w:rsid w:val="005F01AE"/>
    <w:rsid w:val="005F02C3"/>
    <w:rsid w:val="005F042E"/>
    <w:rsid w:val="005F0546"/>
    <w:rsid w:val="005F073C"/>
    <w:rsid w:val="005F088A"/>
    <w:rsid w:val="005F090F"/>
    <w:rsid w:val="005F0D49"/>
    <w:rsid w:val="005F0E86"/>
    <w:rsid w:val="005F0F19"/>
    <w:rsid w:val="005F1283"/>
    <w:rsid w:val="005F136E"/>
    <w:rsid w:val="005F15BA"/>
    <w:rsid w:val="005F1E98"/>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6FD3"/>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65AB"/>
    <w:rsid w:val="00606775"/>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1CDB"/>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99B"/>
    <w:rsid w:val="00672C2D"/>
    <w:rsid w:val="00672D3E"/>
    <w:rsid w:val="00672F43"/>
    <w:rsid w:val="006739FC"/>
    <w:rsid w:val="0067425F"/>
    <w:rsid w:val="00674569"/>
    <w:rsid w:val="00674D66"/>
    <w:rsid w:val="006751CA"/>
    <w:rsid w:val="006753F7"/>
    <w:rsid w:val="00675B25"/>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1F66"/>
    <w:rsid w:val="00682024"/>
    <w:rsid w:val="00682056"/>
    <w:rsid w:val="006820C9"/>
    <w:rsid w:val="0068222E"/>
    <w:rsid w:val="00682C2A"/>
    <w:rsid w:val="00683168"/>
    <w:rsid w:val="006831BC"/>
    <w:rsid w:val="0068387D"/>
    <w:rsid w:val="00683A76"/>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3DC0"/>
    <w:rsid w:val="00693DC1"/>
    <w:rsid w:val="0069401E"/>
    <w:rsid w:val="00694483"/>
    <w:rsid w:val="00694906"/>
    <w:rsid w:val="00694EE2"/>
    <w:rsid w:val="0069516B"/>
    <w:rsid w:val="0069589E"/>
    <w:rsid w:val="00695AEB"/>
    <w:rsid w:val="00695C7F"/>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0825"/>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5F58"/>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EDD"/>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3BF"/>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16E"/>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0A3"/>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3A2"/>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0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DEA"/>
    <w:rsid w:val="00731F2D"/>
    <w:rsid w:val="007323F8"/>
    <w:rsid w:val="007329BF"/>
    <w:rsid w:val="00733014"/>
    <w:rsid w:val="007331A3"/>
    <w:rsid w:val="0073372F"/>
    <w:rsid w:val="00733B4E"/>
    <w:rsid w:val="00733DA3"/>
    <w:rsid w:val="0073426B"/>
    <w:rsid w:val="00734449"/>
    <w:rsid w:val="0073482B"/>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1277"/>
    <w:rsid w:val="0074127B"/>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3E9"/>
    <w:rsid w:val="007535B3"/>
    <w:rsid w:val="0075374C"/>
    <w:rsid w:val="00753882"/>
    <w:rsid w:val="007543A8"/>
    <w:rsid w:val="00754A36"/>
    <w:rsid w:val="00754CEB"/>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28F"/>
    <w:rsid w:val="007633C7"/>
    <w:rsid w:val="0076366B"/>
    <w:rsid w:val="00763726"/>
    <w:rsid w:val="0076388F"/>
    <w:rsid w:val="007640A9"/>
    <w:rsid w:val="0076432B"/>
    <w:rsid w:val="00764B02"/>
    <w:rsid w:val="00764EA5"/>
    <w:rsid w:val="00764F01"/>
    <w:rsid w:val="00765027"/>
    <w:rsid w:val="007656AA"/>
    <w:rsid w:val="00765B10"/>
    <w:rsid w:val="00765C33"/>
    <w:rsid w:val="00765C8C"/>
    <w:rsid w:val="00766109"/>
    <w:rsid w:val="007661AC"/>
    <w:rsid w:val="0076635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813"/>
    <w:rsid w:val="00781C28"/>
    <w:rsid w:val="00781C5B"/>
    <w:rsid w:val="00781E0A"/>
    <w:rsid w:val="00781E0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AE9"/>
    <w:rsid w:val="00785B2B"/>
    <w:rsid w:val="00785DD7"/>
    <w:rsid w:val="007860E0"/>
    <w:rsid w:val="007861AE"/>
    <w:rsid w:val="007865F5"/>
    <w:rsid w:val="0078675F"/>
    <w:rsid w:val="007867B1"/>
    <w:rsid w:val="00786A5E"/>
    <w:rsid w:val="0078769C"/>
    <w:rsid w:val="00787A37"/>
    <w:rsid w:val="0079036B"/>
    <w:rsid w:val="00790536"/>
    <w:rsid w:val="00790726"/>
    <w:rsid w:val="00790804"/>
    <w:rsid w:val="007909C5"/>
    <w:rsid w:val="0079126E"/>
    <w:rsid w:val="00791796"/>
    <w:rsid w:val="007919C4"/>
    <w:rsid w:val="00791DE3"/>
    <w:rsid w:val="00791EEC"/>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02D"/>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B5A"/>
    <w:rsid w:val="007B012D"/>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C6F"/>
    <w:rsid w:val="007C5EBD"/>
    <w:rsid w:val="007C5FE0"/>
    <w:rsid w:val="007C6198"/>
    <w:rsid w:val="007C6732"/>
    <w:rsid w:val="007C6D77"/>
    <w:rsid w:val="007C7033"/>
    <w:rsid w:val="007C74E0"/>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805"/>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3A74"/>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6F33"/>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D85"/>
    <w:rsid w:val="008141B5"/>
    <w:rsid w:val="00814A86"/>
    <w:rsid w:val="00815284"/>
    <w:rsid w:val="008152E9"/>
    <w:rsid w:val="00815328"/>
    <w:rsid w:val="0081536A"/>
    <w:rsid w:val="008154C7"/>
    <w:rsid w:val="008155A9"/>
    <w:rsid w:val="00815CE1"/>
    <w:rsid w:val="00815D98"/>
    <w:rsid w:val="00816317"/>
    <w:rsid w:val="00816631"/>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875"/>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C05"/>
    <w:rsid w:val="00844583"/>
    <w:rsid w:val="00844A39"/>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08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5F0"/>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0FA0"/>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7F5"/>
    <w:rsid w:val="00887103"/>
    <w:rsid w:val="00887DAE"/>
    <w:rsid w:val="0089019C"/>
    <w:rsid w:val="008901D6"/>
    <w:rsid w:val="00890403"/>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BCC"/>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0F5C"/>
    <w:rsid w:val="008C11AA"/>
    <w:rsid w:val="008C162B"/>
    <w:rsid w:val="008C1703"/>
    <w:rsid w:val="008C17F6"/>
    <w:rsid w:val="008C18BF"/>
    <w:rsid w:val="008C1AD6"/>
    <w:rsid w:val="008C1D8A"/>
    <w:rsid w:val="008C1FEC"/>
    <w:rsid w:val="008C2179"/>
    <w:rsid w:val="008C26F5"/>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63A"/>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28B"/>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2DB"/>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56"/>
    <w:rsid w:val="009154A7"/>
    <w:rsid w:val="0091588E"/>
    <w:rsid w:val="00915B44"/>
    <w:rsid w:val="00915BF9"/>
    <w:rsid w:val="00916219"/>
    <w:rsid w:val="00916615"/>
    <w:rsid w:val="0091661B"/>
    <w:rsid w:val="00916ABC"/>
    <w:rsid w:val="00916D9E"/>
    <w:rsid w:val="00916DFD"/>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2EE7"/>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D90"/>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384"/>
    <w:rsid w:val="00935521"/>
    <w:rsid w:val="009358EE"/>
    <w:rsid w:val="00935DC5"/>
    <w:rsid w:val="00935E91"/>
    <w:rsid w:val="009360A8"/>
    <w:rsid w:val="0093613A"/>
    <w:rsid w:val="0093633E"/>
    <w:rsid w:val="009368A2"/>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25"/>
    <w:rsid w:val="00945665"/>
    <w:rsid w:val="00945733"/>
    <w:rsid w:val="00945AF4"/>
    <w:rsid w:val="00945B93"/>
    <w:rsid w:val="00946061"/>
    <w:rsid w:val="009463ED"/>
    <w:rsid w:val="0094657F"/>
    <w:rsid w:val="009466E9"/>
    <w:rsid w:val="0094671F"/>
    <w:rsid w:val="009467AE"/>
    <w:rsid w:val="009473F7"/>
    <w:rsid w:val="0094750C"/>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98A"/>
    <w:rsid w:val="00965A1A"/>
    <w:rsid w:val="00965D8B"/>
    <w:rsid w:val="00966040"/>
    <w:rsid w:val="0096621A"/>
    <w:rsid w:val="009663AB"/>
    <w:rsid w:val="00966805"/>
    <w:rsid w:val="0096694C"/>
    <w:rsid w:val="00966D4E"/>
    <w:rsid w:val="00966D74"/>
    <w:rsid w:val="009670D0"/>
    <w:rsid w:val="0096725F"/>
    <w:rsid w:val="0096776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64F"/>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0B5"/>
    <w:rsid w:val="009851A7"/>
    <w:rsid w:val="00985226"/>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82A"/>
    <w:rsid w:val="00991A39"/>
    <w:rsid w:val="009928C1"/>
    <w:rsid w:val="00992913"/>
    <w:rsid w:val="00992AEE"/>
    <w:rsid w:val="00992B80"/>
    <w:rsid w:val="00992EDC"/>
    <w:rsid w:val="00992F88"/>
    <w:rsid w:val="00992FD5"/>
    <w:rsid w:val="0099302F"/>
    <w:rsid w:val="0099324E"/>
    <w:rsid w:val="0099395A"/>
    <w:rsid w:val="00993BFF"/>
    <w:rsid w:val="00994A09"/>
    <w:rsid w:val="00994E57"/>
    <w:rsid w:val="00994EFF"/>
    <w:rsid w:val="00994FD4"/>
    <w:rsid w:val="009950BF"/>
    <w:rsid w:val="0099521D"/>
    <w:rsid w:val="0099532E"/>
    <w:rsid w:val="009953CF"/>
    <w:rsid w:val="009954DE"/>
    <w:rsid w:val="0099579D"/>
    <w:rsid w:val="00995986"/>
    <w:rsid w:val="00995CBE"/>
    <w:rsid w:val="00996DE2"/>
    <w:rsid w:val="00996FE8"/>
    <w:rsid w:val="009970ED"/>
    <w:rsid w:val="009975BE"/>
    <w:rsid w:val="0099784F"/>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94F"/>
    <w:rsid w:val="009A5A4A"/>
    <w:rsid w:val="009A5FC3"/>
    <w:rsid w:val="009A6555"/>
    <w:rsid w:val="009A68BF"/>
    <w:rsid w:val="009A6A6D"/>
    <w:rsid w:val="009A6D8A"/>
    <w:rsid w:val="009A75C3"/>
    <w:rsid w:val="009A7DA1"/>
    <w:rsid w:val="009A7EC1"/>
    <w:rsid w:val="009A7F8F"/>
    <w:rsid w:val="009B009C"/>
    <w:rsid w:val="009B022C"/>
    <w:rsid w:val="009B04CB"/>
    <w:rsid w:val="009B055A"/>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0DF"/>
    <w:rsid w:val="009E7241"/>
    <w:rsid w:val="009E78CD"/>
    <w:rsid w:val="009E7D5F"/>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521B"/>
    <w:rsid w:val="009F5520"/>
    <w:rsid w:val="009F56FB"/>
    <w:rsid w:val="009F5801"/>
    <w:rsid w:val="009F5993"/>
    <w:rsid w:val="009F5A91"/>
    <w:rsid w:val="009F5BFA"/>
    <w:rsid w:val="009F5D4D"/>
    <w:rsid w:val="009F6591"/>
    <w:rsid w:val="009F751D"/>
    <w:rsid w:val="009F7652"/>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021"/>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BCD"/>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2265"/>
    <w:rsid w:val="00A22303"/>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B34"/>
    <w:rsid w:val="00A30E30"/>
    <w:rsid w:val="00A31023"/>
    <w:rsid w:val="00A317FA"/>
    <w:rsid w:val="00A31967"/>
    <w:rsid w:val="00A31DA4"/>
    <w:rsid w:val="00A31E9F"/>
    <w:rsid w:val="00A32889"/>
    <w:rsid w:val="00A33583"/>
    <w:rsid w:val="00A33681"/>
    <w:rsid w:val="00A3394A"/>
    <w:rsid w:val="00A33A2F"/>
    <w:rsid w:val="00A33F10"/>
    <w:rsid w:val="00A33F43"/>
    <w:rsid w:val="00A340AA"/>
    <w:rsid w:val="00A3444C"/>
    <w:rsid w:val="00A35085"/>
    <w:rsid w:val="00A35101"/>
    <w:rsid w:val="00A35279"/>
    <w:rsid w:val="00A353F3"/>
    <w:rsid w:val="00A353F4"/>
    <w:rsid w:val="00A3568A"/>
    <w:rsid w:val="00A35F56"/>
    <w:rsid w:val="00A3654B"/>
    <w:rsid w:val="00A36580"/>
    <w:rsid w:val="00A365A2"/>
    <w:rsid w:val="00A369E7"/>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4B5"/>
    <w:rsid w:val="00A52E02"/>
    <w:rsid w:val="00A52E67"/>
    <w:rsid w:val="00A53199"/>
    <w:rsid w:val="00A53AC7"/>
    <w:rsid w:val="00A53C48"/>
    <w:rsid w:val="00A53C92"/>
    <w:rsid w:val="00A53D12"/>
    <w:rsid w:val="00A53EAC"/>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1DE"/>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0EB"/>
    <w:rsid w:val="00A6625E"/>
    <w:rsid w:val="00A66422"/>
    <w:rsid w:val="00A66988"/>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9BC"/>
    <w:rsid w:val="00A73BC1"/>
    <w:rsid w:val="00A73D7A"/>
    <w:rsid w:val="00A73EAF"/>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704"/>
    <w:rsid w:val="00A80C0A"/>
    <w:rsid w:val="00A80C2B"/>
    <w:rsid w:val="00A812FF"/>
    <w:rsid w:val="00A8132A"/>
    <w:rsid w:val="00A815B0"/>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187"/>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AE"/>
    <w:rsid w:val="00AA05CF"/>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1E2"/>
    <w:rsid w:val="00AB32B7"/>
    <w:rsid w:val="00AB3A39"/>
    <w:rsid w:val="00AB3B1A"/>
    <w:rsid w:val="00AB3C47"/>
    <w:rsid w:val="00AB3D53"/>
    <w:rsid w:val="00AB41DD"/>
    <w:rsid w:val="00AB4247"/>
    <w:rsid w:val="00AB424D"/>
    <w:rsid w:val="00AB47BA"/>
    <w:rsid w:val="00AB4ACD"/>
    <w:rsid w:val="00AB4B74"/>
    <w:rsid w:val="00AB4DC8"/>
    <w:rsid w:val="00AB51D4"/>
    <w:rsid w:val="00AB52F6"/>
    <w:rsid w:val="00AB536D"/>
    <w:rsid w:val="00AB549F"/>
    <w:rsid w:val="00AB58B1"/>
    <w:rsid w:val="00AB63B3"/>
    <w:rsid w:val="00AB6437"/>
    <w:rsid w:val="00AB669B"/>
    <w:rsid w:val="00AB68C7"/>
    <w:rsid w:val="00AB6B2C"/>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6B8"/>
    <w:rsid w:val="00AC3708"/>
    <w:rsid w:val="00AC3908"/>
    <w:rsid w:val="00AC3C9B"/>
    <w:rsid w:val="00AC3E0B"/>
    <w:rsid w:val="00AC3EF2"/>
    <w:rsid w:val="00AC4120"/>
    <w:rsid w:val="00AC4369"/>
    <w:rsid w:val="00AC44CC"/>
    <w:rsid w:val="00AC451C"/>
    <w:rsid w:val="00AC451D"/>
    <w:rsid w:val="00AC45D8"/>
    <w:rsid w:val="00AC4A6A"/>
    <w:rsid w:val="00AC4CAB"/>
    <w:rsid w:val="00AC5039"/>
    <w:rsid w:val="00AC5685"/>
    <w:rsid w:val="00AC58CD"/>
    <w:rsid w:val="00AC593C"/>
    <w:rsid w:val="00AC597B"/>
    <w:rsid w:val="00AC5BDE"/>
    <w:rsid w:val="00AC5CFB"/>
    <w:rsid w:val="00AC5E03"/>
    <w:rsid w:val="00AC5FF7"/>
    <w:rsid w:val="00AC640C"/>
    <w:rsid w:val="00AC6444"/>
    <w:rsid w:val="00AC6496"/>
    <w:rsid w:val="00AC6513"/>
    <w:rsid w:val="00AC6692"/>
    <w:rsid w:val="00AC6BF9"/>
    <w:rsid w:val="00AC6F6C"/>
    <w:rsid w:val="00AC7923"/>
    <w:rsid w:val="00AC7D0A"/>
    <w:rsid w:val="00AD041A"/>
    <w:rsid w:val="00AD0B3A"/>
    <w:rsid w:val="00AD1392"/>
    <w:rsid w:val="00AD1498"/>
    <w:rsid w:val="00AD160C"/>
    <w:rsid w:val="00AD184F"/>
    <w:rsid w:val="00AD1985"/>
    <w:rsid w:val="00AD1D2D"/>
    <w:rsid w:val="00AD1E21"/>
    <w:rsid w:val="00AD1FA0"/>
    <w:rsid w:val="00AD23EB"/>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939"/>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87D"/>
    <w:rsid w:val="00AE1E99"/>
    <w:rsid w:val="00AE221D"/>
    <w:rsid w:val="00AE2634"/>
    <w:rsid w:val="00AE2E2B"/>
    <w:rsid w:val="00AE3127"/>
    <w:rsid w:val="00AE33DD"/>
    <w:rsid w:val="00AE35E4"/>
    <w:rsid w:val="00AE37A1"/>
    <w:rsid w:val="00AE3992"/>
    <w:rsid w:val="00AE39D7"/>
    <w:rsid w:val="00AE3E02"/>
    <w:rsid w:val="00AE4103"/>
    <w:rsid w:val="00AE4529"/>
    <w:rsid w:val="00AE452A"/>
    <w:rsid w:val="00AE4834"/>
    <w:rsid w:val="00AE4CBE"/>
    <w:rsid w:val="00AE4DA5"/>
    <w:rsid w:val="00AE5049"/>
    <w:rsid w:val="00AE5BB1"/>
    <w:rsid w:val="00AE5BE3"/>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1F7B"/>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C9"/>
    <w:rsid w:val="00B176F6"/>
    <w:rsid w:val="00B17A9A"/>
    <w:rsid w:val="00B20F4D"/>
    <w:rsid w:val="00B2133C"/>
    <w:rsid w:val="00B2152A"/>
    <w:rsid w:val="00B21F6E"/>
    <w:rsid w:val="00B226F0"/>
    <w:rsid w:val="00B22BBB"/>
    <w:rsid w:val="00B22DC2"/>
    <w:rsid w:val="00B2318E"/>
    <w:rsid w:val="00B2333A"/>
    <w:rsid w:val="00B23372"/>
    <w:rsid w:val="00B236F5"/>
    <w:rsid w:val="00B23A7F"/>
    <w:rsid w:val="00B23FCC"/>
    <w:rsid w:val="00B244F1"/>
    <w:rsid w:val="00B2453B"/>
    <w:rsid w:val="00B24CE5"/>
    <w:rsid w:val="00B2508F"/>
    <w:rsid w:val="00B25B57"/>
    <w:rsid w:val="00B25BA8"/>
    <w:rsid w:val="00B26041"/>
    <w:rsid w:val="00B2619E"/>
    <w:rsid w:val="00B262D3"/>
    <w:rsid w:val="00B26551"/>
    <w:rsid w:val="00B266C3"/>
    <w:rsid w:val="00B27266"/>
    <w:rsid w:val="00B273FF"/>
    <w:rsid w:val="00B27895"/>
    <w:rsid w:val="00B30188"/>
    <w:rsid w:val="00B30796"/>
    <w:rsid w:val="00B30B70"/>
    <w:rsid w:val="00B30E4D"/>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37C"/>
    <w:rsid w:val="00B41671"/>
    <w:rsid w:val="00B417D5"/>
    <w:rsid w:val="00B4182C"/>
    <w:rsid w:val="00B41C56"/>
    <w:rsid w:val="00B41DC8"/>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1C6"/>
    <w:rsid w:val="00B722E2"/>
    <w:rsid w:val="00B72916"/>
    <w:rsid w:val="00B72AF3"/>
    <w:rsid w:val="00B731B2"/>
    <w:rsid w:val="00B7375A"/>
    <w:rsid w:val="00B73DE0"/>
    <w:rsid w:val="00B74216"/>
    <w:rsid w:val="00B74A3F"/>
    <w:rsid w:val="00B74D6B"/>
    <w:rsid w:val="00B74E90"/>
    <w:rsid w:val="00B759C6"/>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D25"/>
    <w:rsid w:val="00B83E47"/>
    <w:rsid w:val="00B84247"/>
    <w:rsid w:val="00B84578"/>
    <w:rsid w:val="00B845AF"/>
    <w:rsid w:val="00B8489C"/>
    <w:rsid w:val="00B84C31"/>
    <w:rsid w:val="00B84DCE"/>
    <w:rsid w:val="00B851B8"/>
    <w:rsid w:val="00B851E8"/>
    <w:rsid w:val="00B85524"/>
    <w:rsid w:val="00B8564F"/>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3EFD"/>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5F85"/>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C09"/>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B72"/>
    <w:rsid w:val="00C13F9A"/>
    <w:rsid w:val="00C14572"/>
    <w:rsid w:val="00C145F7"/>
    <w:rsid w:val="00C14D29"/>
    <w:rsid w:val="00C14E75"/>
    <w:rsid w:val="00C14FF3"/>
    <w:rsid w:val="00C150E9"/>
    <w:rsid w:val="00C153A1"/>
    <w:rsid w:val="00C1574F"/>
    <w:rsid w:val="00C1577D"/>
    <w:rsid w:val="00C15842"/>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797"/>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619"/>
    <w:rsid w:val="00C50CE4"/>
    <w:rsid w:val="00C511E5"/>
    <w:rsid w:val="00C51488"/>
    <w:rsid w:val="00C51925"/>
    <w:rsid w:val="00C519D2"/>
    <w:rsid w:val="00C51ADE"/>
    <w:rsid w:val="00C51BCF"/>
    <w:rsid w:val="00C51C7A"/>
    <w:rsid w:val="00C51D60"/>
    <w:rsid w:val="00C51E4F"/>
    <w:rsid w:val="00C522AC"/>
    <w:rsid w:val="00C52387"/>
    <w:rsid w:val="00C52692"/>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202"/>
    <w:rsid w:val="00C57289"/>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30BE"/>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DB0"/>
    <w:rsid w:val="00C83DB7"/>
    <w:rsid w:val="00C840D7"/>
    <w:rsid w:val="00C84189"/>
    <w:rsid w:val="00C842E0"/>
    <w:rsid w:val="00C84B50"/>
    <w:rsid w:val="00C851A1"/>
    <w:rsid w:val="00C85823"/>
    <w:rsid w:val="00C858AA"/>
    <w:rsid w:val="00C8622E"/>
    <w:rsid w:val="00C862AA"/>
    <w:rsid w:val="00C86697"/>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1C5"/>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527"/>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2DB"/>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C7DC8"/>
    <w:rsid w:val="00CD05C8"/>
    <w:rsid w:val="00CD0A6C"/>
    <w:rsid w:val="00CD0F15"/>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184"/>
    <w:rsid w:val="00CE42A3"/>
    <w:rsid w:val="00CE45A9"/>
    <w:rsid w:val="00CE4608"/>
    <w:rsid w:val="00CE468A"/>
    <w:rsid w:val="00CE4789"/>
    <w:rsid w:val="00CE491A"/>
    <w:rsid w:val="00CE516B"/>
    <w:rsid w:val="00CE5A67"/>
    <w:rsid w:val="00CE5BA0"/>
    <w:rsid w:val="00CE5D9B"/>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D5D"/>
    <w:rsid w:val="00CF2DC1"/>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BC8"/>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576"/>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1AAB"/>
    <w:rsid w:val="00D21D9A"/>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840"/>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4E4"/>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355"/>
    <w:rsid w:val="00D5042D"/>
    <w:rsid w:val="00D50546"/>
    <w:rsid w:val="00D5070C"/>
    <w:rsid w:val="00D510F4"/>
    <w:rsid w:val="00D510F6"/>
    <w:rsid w:val="00D51163"/>
    <w:rsid w:val="00D5118E"/>
    <w:rsid w:val="00D516D7"/>
    <w:rsid w:val="00D51ACF"/>
    <w:rsid w:val="00D51C4E"/>
    <w:rsid w:val="00D51D4B"/>
    <w:rsid w:val="00D52943"/>
    <w:rsid w:val="00D52950"/>
    <w:rsid w:val="00D5298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220"/>
    <w:rsid w:val="00D56BBA"/>
    <w:rsid w:val="00D56CE7"/>
    <w:rsid w:val="00D57417"/>
    <w:rsid w:val="00D5786F"/>
    <w:rsid w:val="00D57910"/>
    <w:rsid w:val="00D60014"/>
    <w:rsid w:val="00D600F6"/>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67F5F"/>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3DC"/>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1FB9"/>
    <w:rsid w:val="00D930F4"/>
    <w:rsid w:val="00D936EB"/>
    <w:rsid w:val="00D93A5F"/>
    <w:rsid w:val="00D93A7D"/>
    <w:rsid w:val="00D93C47"/>
    <w:rsid w:val="00D93CA6"/>
    <w:rsid w:val="00D9405C"/>
    <w:rsid w:val="00D9483A"/>
    <w:rsid w:val="00D948BE"/>
    <w:rsid w:val="00D94A84"/>
    <w:rsid w:val="00D94B45"/>
    <w:rsid w:val="00D94B85"/>
    <w:rsid w:val="00D94BCE"/>
    <w:rsid w:val="00D94EE6"/>
    <w:rsid w:val="00D95002"/>
    <w:rsid w:val="00D951BA"/>
    <w:rsid w:val="00D95890"/>
    <w:rsid w:val="00D95BFA"/>
    <w:rsid w:val="00D95EC8"/>
    <w:rsid w:val="00D968B1"/>
    <w:rsid w:val="00D96951"/>
    <w:rsid w:val="00D9703C"/>
    <w:rsid w:val="00D9704E"/>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9CE"/>
    <w:rsid w:val="00DB5AF5"/>
    <w:rsid w:val="00DB5BA9"/>
    <w:rsid w:val="00DB61B7"/>
    <w:rsid w:val="00DB6763"/>
    <w:rsid w:val="00DB685C"/>
    <w:rsid w:val="00DB6D76"/>
    <w:rsid w:val="00DB749D"/>
    <w:rsid w:val="00DB7619"/>
    <w:rsid w:val="00DB7822"/>
    <w:rsid w:val="00DC02D9"/>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9CA"/>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30CB"/>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0DC"/>
    <w:rsid w:val="00DD64A6"/>
    <w:rsid w:val="00DD65AA"/>
    <w:rsid w:val="00DD6C14"/>
    <w:rsid w:val="00DD6F6A"/>
    <w:rsid w:val="00DD7284"/>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101"/>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B37"/>
    <w:rsid w:val="00E12BC1"/>
    <w:rsid w:val="00E13183"/>
    <w:rsid w:val="00E133E7"/>
    <w:rsid w:val="00E1340D"/>
    <w:rsid w:val="00E13875"/>
    <w:rsid w:val="00E13A4E"/>
    <w:rsid w:val="00E149B2"/>
    <w:rsid w:val="00E14D07"/>
    <w:rsid w:val="00E15036"/>
    <w:rsid w:val="00E15470"/>
    <w:rsid w:val="00E1547B"/>
    <w:rsid w:val="00E156AC"/>
    <w:rsid w:val="00E15759"/>
    <w:rsid w:val="00E1618F"/>
    <w:rsid w:val="00E164A0"/>
    <w:rsid w:val="00E16D18"/>
    <w:rsid w:val="00E16E72"/>
    <w:rsid w:val="00E1723A"/>
    <w:rsid w:val="00E17DDB"/>
    <w:rsid w:val="00E17ED1"/>
    <w:rsid w:val="00E17F5F"/>
    <w:rsid w:val="00E203A0"/>
    <w:rsid w:val="00E20974"/>
    <w:rsid w:val="00E20E26"/>
    <w:rsid w:val="00E210C2"/>
    <w:rsid w:val="00E21183"/>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6EB7"/>
    <w:rsid w:val="00E26ED2"/>
    <w:rsid w:val="00E275A0"/>
    <w:rsid w:val="00E27B59"/>
    <w:rsid w:val="00E27CA8"/>
    <w:rsid w:val="00E30396"/>
    <w:rsid w:val="00E30C38"/>
    <w:rsid w:val="00E30CFE"/>
    <w:rsid w:val="00E30D93"/>
    <w:rsid w:val="00E31270"/>
    <w:rsid w:val="00E31850"/>
    <w:rsid w:val="00E319B2"/>
    <w:rsid w:val="00E31D2C"/>
    <w:rsid w:val="00E320CE"/>
    <w:rsid w:val="00E32289"/>
    <w:rsid w:val="00E32867"/>
    <w:rsid w:val="00E329F5"/>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02F"/>
    <w:rsid w:val="00E460D5"/>
    <w:rsid w:val="00E4630A"/>
    <w:rsid w:val="00E468D1"/>
    <w:rsid w:val="00E46968"/>
    <w:rsid w:val="00E46D5D"/>
    <w:rsid w:val="00E46D81"/>
    <w:rsid w:val="00E479B1"/>
    <w:rsid w:val="00E47C5F"/>
    <w:rsid w:val="00E47F0A"/>
    <w:rsid w:val="00E5034B"/>
    <w:rsid w:val="00E50487"/>
    <w:rsid w:val="00E50C45"/>
    <w:rsid w:val="00E50EDE"/>
    <w:rsid w:val="00E511AC"/>
    <w:rsid w:val="00E51759"/>
    <w:rsid w:val="00E51C7A"/>
    <w:rsid w:val="00E51EC9"/>
    <w:rsid w:val="00E51FB4"/>
    <w:rsid w:val="00E52225"/>
    <w:rsid w:val="00E5224E"/>
    <w:rsid w:val="00E5231B"/>
    <w:rsid w:val="00E5254A"/>
    <w:rsid w:val="00E52D7B"/>
    <w:rsid w:val="00E53008"/>
    <w:rsid w:val="00E53145"/>
    <w:rsid w:val="00E5372B"/>
    <w:rsid w:val="00E5385A"/>
    <w:rsid w:val="00E53B62"/>
    <w:rsid w:val="00E53C2C"/>
    <w:rsid w:val="00E54608"/>
    <w:rsid w:val="00E54702"/>
    <w:rsid w:val="00E54A0B"/>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E3"/>
    <w:rsid w:val="00E87E79"/>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4F0"/>
    <w:rsid w:val="00EB0AB4"/>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3C0"/>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A96"/>
    <w:rsid w:val="00ED4DD8"/>
    <w:rsid w:val="00ED52CF"/>
    <w:rsid w:val="00ED53B0"/>
    <w:rsid w:val="00ED545E"/>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995"/>
    <w:rsid w:val="00EE3B61"/>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2FCE"/>
    <w:rsid w:val="00EF30AC"/>
    <w:rsid w:val="00EF33D7"/>
    <w:rsid w:val="00EF34DE"/>
    <w:rsid w:val="00EF35EF"/>
    <w:rsid w:val="00EF36D3"/>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4D68"/>
    <w:rsid w:val="00F04E0D"/>
    <w:rsid w:val="00F0513D"/>
    <w:rsid w:val="00F05917"/>
    <w:rsid w:val="00F05955"/>
    <w:rsid w:val="00F05993"/>
    <w:rsid w:val="00F059B2"/>
    <w:rsid w:val="00F05F42"/>
    <w:rsid w:val="00F06ECA"/>
    <w:rsid w:val="00F074ED"/>
    <w:rsid w:val="00F074F6"/>
    <w:rsid w:val="00F075FF"/>
    <w:rsid w:val="00F076D5"/>
    <w:rsid w:val="00F07B81"/>
    <w:rsid w:val="00F1013C"/>
    <w:rsid w:val="00F10403"/>
    <w:rsid w:val="00F1058F"/>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AD"/>
    <w:rsid w:val="00F242E8"/>
    <w:rsid w:val="00F24BBC"/>
    <w:rsid w:val="00F24C9A"/>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3D"/>
    <w:rsid w:val="00F32486"/>
    <w:rsid w:val="00F325CC"/>
    <w:rsid w:val="00F32B5C"/>
    <w:rsid w:val="00F32E74"/>
    <w:rsid w:val="00F32ECE"/>
    <w:rsid w:val="00F330FF"/>
    <w:rsid w:val="00F33AFB"/>
    <w:rsid w:val="00F3402F"/>
    <w:rsid w:val="00F340D6"/>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6F64"/>
    <w:rsid w:val="00F4772A"/>
    <w:rsid w:val="00F479BB"/>
    <w:rsid w:val="00F479C4"/>
    <w:rsid w:val="00F47A6C"/>
    <w:rsid w:val="00F47A99"/>
    <w:rsid w:val="00F501B5"/>
    <w:rsid w:val="00F50568"/>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56D"/>
    <w:rsid w:val="00F76874"/>
    <w:rsid w:val="00F7698C"/>
    <w:rsid w:val="00F769EC"/>
    <w:rsid w:val="00F77365"/>
    <w:rsid w:val="00F77592"/>
    <w:rsid w:val="00F778BC"/>
    <w:rsid w:val="00F77A06"/>
    <w:rsid w:val="00F77BF1"/>
    <w:rsid w:val="00F77BF4"/>
    <w:rsid w:val="00F80A78"/>
    <w:rsid w:val="00F80F87"/>
    <w:rsid w:val="00F8117B"/>
    <w:rsid w:val="00F81283"/>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04F"/>
    <w:rsid w:val="00FC1579"/>
    <w:rsid w:val="00FC1CBC"/>
    <w:rsid w:val="00FC1E7A"/>
    <w:rsid w:val="00FC2BF8"/>
    <w:rsid w:val="00FC2C39"/>
    <w:rsid w:val="00FC2ED5"/>
    <w:rsid w:val="00FC2EFB"/>
    <w:rsid w:val="00FC2FF9"/>
    <w:rsid w:val="00FC30D9"/>
    <w:rsid w:val="00FC31EC"/>
    <w:rsid w:val="00FC38A1"/>
    <w:rsid w:val="00FC3998"/>
    <w:rsid w:val="00FC3EA6"/>
    <w:rsid w:val="00FC4AA1"/>
    <w:rsid w:val="00FC4C80"/>
    <w:rsid w:val="00FC4CB9"/>
    <w:rsid w:val="00FC4EC0"/>
    <w:rsid w:val="00FC517D"/>
    <w:rsid w:val="00FC54B6"/>
    <w:rsid w:val="00FC5657"/>
    <w:rsid w:val="00FC5751"/>
    <w:rsid w:val="00FC5BE5"/>
    <w:rsid w:val="00FC5CAA"/>
    <w:rsid w:val="00FC6263"/>
    <w:rsid w:val="00FC62B1"/>
    <w:rsid w:val="00FC6359"/>
    <w:rsid w:val="00FC64F5"/>
    <w:rsid w:val="00FC69ED"/>
    <w:rsid w:val="00FC6F02"/>
    <w:rsid w:val="00FC7014"/>
    <w:rsid w:val="00FC71E4"/>
    <w:rsid w:val="00FC729C"/>
    <w:rsid w:val="00FC72A3"/>
    <w:rsid w:val="00FC74F5"/>
    <w:rsid w:val="00FC7844"/>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622"/>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16B77F"/>
  <w15:docId w15:val="{DE9B7465-DE60-4568-BDDF-B707997CD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529772">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5C1D8F-1EB1-4A05-A6E0-06DC00C8C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3886</TotalTime>
  <Pages>6</Pages>
  <Words>3385</Words>
  <Characters>19301</Characters>
  <Application>Microsoft Office Word</Application>
  <DocSecurity>0</DocSecurity>
  <Lines>160</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22641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124</cp:revision>
  <cp:lastPrinted>2010-03-24T02:20:00Z</cp:lastPrinted>
  <dcterms:created xsi:type="dcterms:W3CDTF">2019-03-25T20:00:00Z</dcterms:created>
  <dcterms:modified xsi:type="dcterms:W3CDTF">2019-08-14T16:46:00Z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